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2377" w:type="dxa"/>
        <w:tblLook w:val="04A0" w:firstRow="1" w:lastRow="0" w:firstColumn="1" w:lastColumn="0" w:noHBand="0" w:noVBand="1"/>
      </w:tblPr>
      <w:tblGrid>
        <w:gridCol w:w="9660"/>
      </w:tblGrid>
      <w:tr w:rsidR="005D4AF5" w:rsidRPr="004C062D" w14:paraId="59D4CCCC" w14:textId="77777777" w:rsidTr="00EE166C">
        <w:trPr>
          <w:trHeight w:val="956"/>
        </w:trPr>
        <w:tc>
          <w:tcPr>
            <w:tcW w:w="9660" w:type="dxa"/>
            <w:tcBorders>
              <w:top w:val="double" w:sz="4" w:space="0" w:color="auto"/>
              <w:left w:val="nil"/>
              <w:bottom w:val="double" w:sz="4" w:space="0" w:color="auto"/>
              <w:right w:val="nil"/>
            </w:tcBorders>
          </w:tcPr>
          <w:p w14:paraId="26539832" w14:textId="77777777" w:rsidR="005D4AF5" w:rsidRPr="004C062D" w:rsidRDefault="005D4AF5" w:rsidP="005D4AF5">
            <w:pPr>
              <w:jc w:val="center"/>
              <w:rPr>
                <w:b/>
              </w:rPr>
            </w:pPr>
            <w:r w:rsidRPr="004C062D">
              <w:rPr>
                <w:b/>
              </w:rPr>
              <w:t>University of Southern Indiana</w:t>
            </w:r>
          </w:p>
          <w:p w14:paraId="70027061" w14:textId="77777777" w:rsidR="005D4AF5" w:rsidRPr="004C062D" w:rsidRDefault="005D4AF5" w:rsidP="005D4AF5">
            <w:pPr>
              <w:jc w:val="center"/>
              <w:rPr>
                <w:b/>
              </w:rPr>
            </w:pPr>
            <w:r w:rsidRPr="004C062D">
              <w:rPr>
                <w:b/>
              </w:rPr>
              <w:t>Food and Nutrition Department</w:t>
            </w:r>
          </w:p>
          <w:p w14:paraId="289E3E9D" w14:textId="61EE15AA" w:rsidR="005D4AF5" w:rsidRPr="004C062D" w:rsidRDefault="00B90FCF" w:rsidP="005D4AF5">
            <w:pPr>
              <w:jc w:val="center"/>
            </w:pPr>
            <w:r w:rsidRPr="004C062D">
              <w:rPr>
                <w:b/>
              </w:rPr>
              <w:t xml:space="preserve">NUTR </w:t>
            </w:r>
            <w:r w:rsidR="003A71AD">
              <w:rPr>
                <w:b/>
              </w:rPr>
              <w:t>205</w:t>
            </w:r>
            <w:r w:rsidRPr="004C062D">
              <w:rPr>
                <w:b/>
              </w:rPr>
              <w:t xml:space="preserve">- Portfolio </w:t>
            </w:r>
            <w:r w:rsidR="004C062D" w:rsidRPr="004C062D">
              <w:rPr>
                <w:b/>
              </w:rPr>
              <w:t xml:space="preserve">Reflection </w:t>
            </w:r>
            <w:r w:rsidR="005D4AF5" w:rsidRPr="004C062D">
              <w:rPr>
                <w:b/>
              </w:rPr>
              <w:t>Assignment</w:t>
            </w:r>
          </w:p>
        </w:tc>
      </w:tr>
    </w:tbl>
    <w:p w14:paraId="19478A05" w14:textId="77777777" w:rsidR="00DA3040" w:rsidRDefault="00754A43" w:rsidP="00754A43">
      <w:r w:rsidRPr="00754A43">
        <w:rPr>
          <w:b/>
        </w:rPr>
        <w:t>Instructions</w:t>
      </w:r>
      <w:r>
        <w:t xml:space="preserve">: </w:t>
      </w:r>
    </w:p>
    <w:p w14:paraId="49B40E9F" w14:textId="48CFA842" w:rsidR="00754A43" w:rsidRPr="00DA3040" w:rsidRDefault="00754A43" w:rsidP="00DA3040">
      <w:pPr>
        <w:pStyle w:val="ListParagraph"/>
        <w:numPr>
          <w:ilvl w:val="0"/>
          <w:numId w:val="1"/>
        </w:numPr>
        <w:ind w:left="450" w:hanging="450"/>
        <w:rPr>
          <w:rFonts w:ascii="Times New Roman" w:hAnsi="Times New Roman" w:cs="Times New Roman"/>
          <w:sz w:val="24"/>
          <w:szCs w:val="24"/>
        </w:rPr>
      </w:pPr>
      <w:r w:rsidRPr="00DA3040">
        <w:rPr>
          <w:rFonts w:ascii="Times New Roman" w:hAnsi="Times New Roman" w:cs="Times New Roman"/>
          <w:sz w:val="24"/>
          <w:szCs w:val="24"/>
        </w:rPr>
        <w:t>Reflecting on your experience in this course,</w:t>
      </w:r>
      <w:r w:rsidR="00E468DA" w:rsidRPr="00DA3040">
        <w:rPr>
          <w:rFonts w:ascii="Times New Roman" w:hAnsi="Times New Roman" w:cs="Times New Roman"/>
          <w:sz w:val="24"/>
          <w:szCs w:val="24"/>
        </w:rPr>
        <w:t xml:space="preserve"> fill the table to demonstrate what you </w:t>
      </w:r>
      <w:r w:rsidR="00E82ED7" w:rsidRPr="00DA3040">
        <w:rPr>
          <w:rFonts w:ascii="Times New Roman" w:hAnsi="Times New Roman" w:cs="Times New Roman"/>
          <w:sz w:val="24"/>
          <w:szCs w:val="24"/>
        </w:rPr>
        <w:t xml:space="preserve">learned </w:t>
      </w:r>
      <w:r w:rsidR="006E44B6" w:rsidRPr="00DA3040">
        <w:rPr>
          <w:rFonts w:ascii="Times New Roman" w:hAnsi="Times New Roman" w:cs="Times New Roman"/>
          <w:sz w:val="24"/>
          <w:szCs w:val="24"/>
        </w:rPr>
        <w:t xml:space="preserve">based on the </w:t>
      </w:r>
      <w:r w:rsidR="00F5363D" w:rsidRPr="00DA3040">
        <w:rPr>
          <w:rFonts w:ascii="Times New Roman" w:hAnsi="Times New Roman" w:cs="Times New Roman"/>
          <w:sz w:val="24"/>
          <w:szCs w:val="24"/>
        </w:rPr>
        <w:t xml:space="preserve">objectives listed on the first column. </w:t>
      </w:r>
      <w:r w:rsidRPr="00DA3040">
        <w:rPr>
          <w:rFonts w:ascii="Times New Roman" w:hAnsi="Times New Roman" w:cs="Times New Roman"/>
          <w:sz w:val="24"/>
          <w:szCs w:val="24"/>
        </w:rPr>
        <w:t xml:space="preserve"> </w:t>
      </w:r>
      <w:r w:rsidR="00A479F4" w:rsidRPr="00DA3040">
        <w:rPr>
          <w:rFonts w:ascii="Times New Roman" w:hAnsi="Times New Roman" w:cs="Times New Roman"/>
          <w:sz w:val="24"/>
          <w:szCs w:val="24"/>
        </w:rPr>
        <w:t xml:space="preserve">Develop creative </w:t>
      </w:r>
      <w:r w:rsidR="00CF4193" w:rsidRPr="00DA3040">
        <w:rPr>
          <w:rFonts w:ascii="Times New Roman" w:hAnsi="Times New Roman" w:cs="Times New Roman"/>
          <w:sz w:val="24"/>
          <w:szCs w:val="24"/>
        </w:rPr>
        <w:t>ideas on how you will</w:t>
      </w:r>
      <w:r w:rsidRPr="00DA3040">
        <w:rPr>
          <w:rFonts w:ascii="Times New Roman" w:hAnsi="Times New Roman" w:cs="Times New Roman"/>
          <w:sz w:val="24"/>
          <w:szCs w:val="24"/>
        </w:rPr>
        <w:t xml:space="preserve"> show </w:t>
      </w:r>
      <w:r w:rsidR="00471985" w:rsidRPr="00DA3040">
        <w:rPr>
          <w:rFonts w:ascii="Times New Roman" w:hAnsi="Times New Roman" w:cs="Times New Roman"/>
          <w:sz w:val="24"/>
          <w:szCs w:val="24"/>
        </w:rPr>
        <w:t>these accomplishments</w:t>
      </w:r>
      <w:r w:rsidR="00CF4193" w:rsidRPr="00DA3040">
        <w:rPr>
          <w:rFonts w:ascii="Times New Roman" w:hAnsi="Times New Roman" w:cs="Times New Roman"/>
          <w:sz w:val="24"/>
          <w:szCs w:val="24"/>
        </w:rPr>
        <w:t xml:space="preserve"> in your</w:t>
      </w:r>
      <w:r w:rsidRPr="00DA3040">
        <w:rPr>
          <w:rFonts w:ascii="Times New Roman" w:hAnsi="Times New Roman" w:cs="Times New Roman"/>
          <w:sz w:val="24"/>
          <w:szCs w:val="24"/>
        </w:rPr>
        <w:t xml:space="preserve"> e-portfolio</w:t>
      </w:r>
      <w:r w:rsidR="00EC06F7" w:rsidRPr="00DA3040">
        <w:rPr>
          <w:rFonts w:ascii="Times New Roman" w:hAnsi="Times New Roman" w:cs="Times New Roman"/>
          <w:sz w:val="24"/>
          <w:szCs w:val="24"/>
        </w:rPr>
        <w:t>.</w:t>
      </w:r>
    </w:p>
    <w:p w14:paraId="1BA1BDFC" w14:textId="6CA96B74" w:rsidR="00754A43" w:rsidRPr="00DA3040" w:rsidRDefault="00754A43" w:rsidP="00DA3040">
      <w:pPr>
        <w:pStyle w:val="ListParagraph"/>
        <w:numPr>
          <w:ilvl w:val="0"/>
          <w:numId w:val="1"/>
        </w:numPr>
        <w:ind w:left="450" w:hanging="450"/>
        <w:rPr>
          <w:rFonts w:ascii="Times New Roman" w:hAnsi="Times New Roman" w:cs="Times New Roman"/>
          <w:sz w:val="24"/>
          <w:szCs w:val="24"/>
        </w:rPr>
      </w:pPr>
      <w:r w:rsidRPr="00DA3040">
        <w:rPr>
          <w:rFonts w:ascii="Times New Roman" w:hAnsi="Times New Roman" w:cs="Times New Roman"/>
          <w:sz w:val="24"/>
          <w:szCs w:val="24"/>
        </w:rPr>
        <w:t>Upon completion of this self-reflection assignment, upload the completed document into the “Expectations and Results” tab of your e-Portfolio.</w:t>
      </w:r>
    </w:p>
    <w:tbl>
      <w:tblPr>
        <w:tblStyle w:val="TableGrid"/>
        <w:tblW w:w="14390" w:type="dxa"/>
        <w:tblLook w:val="04A0" w:firstRow="1" w:lastRow="0" w:firstColumn="1" w:lastColumn="0" w:noHBand="0" w:noVBand="1"/>
      </w:tblPr>
      <w:tblGrid>
        <w:gridCol w:w="625"/>
        <w:gridCol w:w="5400"/>
        <w:gridCol w:w="4582"/>
        <w:gridCol w:w="3783"/>
      </w:tblGrid>
      <w:tr w:rsidR="00277381" w:rsidRPr="004C062D" w14:paraId="423F3EF0" w14:textId="77777777" w:rsidTr="00277381">
        <w:tc>
          <w:tcPr>
            <w:tcW w:w="625" w:type="dxa"/>
          </w:tcPr>
          <w:p w14:paraId="245B4753" w14:textId="77777777" w:rsidR="00277381" w:rsidRPr="00AB5651" w:rsidRDefault="00277381" w:rsidP="005D4AF5">
            <w:pPr>
              <w:rPr>
                <w:b/>
              </w:rPr>
            </w:pPr>
          </w:p>
        </w:tc>
        <w:tc>
          <w:tcPr>
            <w:tcW w:w="5400" w:type="dxa"/>
          </w:tcPr>
          <w:p w14:paraId="45D940CC" w14:textId="23DE5B24" w:rsidR="00277381" w:rsidRPr="00AB5651" w:rsidRDefault="00277381" w:rsidP="005D4AF5">
            <w:pPr>
              <w:rPr>
                <w:b/>
              </w:rPr>
            </w:pPr>
            <w:r w:rsidRPr="00AB5651">
              <w:rPr>
                <w:b/>
              </w:rPr>
              <w:t>KRDN or Program Goal/Objective:</w:t>
            </w:r>
          </w:p>
        </w:tc>
        <w:tc>
          <w:tcPr>
            <w:tcW w:w="4582" w:type="dxa"/>
          </w:tcPr>
          <w:p w14:paraId="3A97B76A" w14:textId="55F9FEF8" w:rsidR="00277381" w:rsidRPr="00AB5651" w:rsidRDefault="00277381" w:rsidP="005D4AF5">
            <w:pPr>
              <w:rPr>
                <w:b/>
              </w:rPr>
            </w:pPr>
            <w:r w:rsidRPr="00AB5651">
              <w:rPr>
                <w:b/>
              </w:rPr>
              <w:t>Assignment</w:t>
            </w:r>
            <w:r w:rsidR="0010661B">
              <w:rPr>
                <w:b/>
              </w:rPr>
              <w:t>/</w:t>
            </w:r>
            <w:r w:rsidRPr="00AB5651">
              <w:rPr>
                <w:b/>
              </w:rPr>
              <w:t>Activity</w:t>
            </w:r>
            <w:r w:rsidR="0010661B">
              <w:rPr>
                <w:b/>
              </w:rPr>
              <w:t>/lecture</w:t>
            </w:r>
            <w:r w:rsidRPr="00AB5651">
              <w:rPr>
                <w:b/>
              </w:rPr>
              <w:t xml:space="preserve"> to meet Goal/Objective:</w:t>
            </w:r>
          </w:p>
        </w:tc>
        <w:tc>
          <w:tcPr>
            <w:tcW w:w="3783" w:type="dxa"/>
          </w:tcPr>
          <w:p w14:paraId="69642729" w14:textId="11B2D3C1" w:rsidR="00277381" w:rsidRPr="00AB5651" w:rsidRDefault="00277381" w:rsidP="005D4AF5">
            <w:pPr>
              <w:rPr>
                <w:b/>
              </w:rPr>
            </w:pPr>
            <w:r w:rsidRPr="00AB5651">
              <w:rPr>
                <w:b/>
              </w:rPr>
              <w:t>Self-reflection of knowledge and skills learned.  List create idea to showcase in the e-portfolio</w:t>
            </w:r>
          </w:p>
        </w:tc>
      </w:tr>
      <w:tr w:rsidR="00277381" w:rsidRPr="004C062D" w14:paraId="28FE1A9C" w14:textId="77777777" w:rsidTr="00277381">
        <w:tc>
          <w:tcPr>
            <w:tcW w:w="625" w:type="dxa"/>
          </w:tcPr>
          <w:p w14:paraId="7ECE7014" w14:textId="595246BB" w:rsidR="00277381" w:rsidRPr="00277381" w:rsidRDefault="00F01507" w:rsidP="00277381">
            <w:pPr>
              <w:rPr>
                <w:b/>
                <w:bCs/>
              </w:rPr>
            </w:pPr>
            <w:r>
              <w:rPr>
                <w:b/>
                <w:bCs/>
              </w:rPr>
              <w:t>1</w:t>
            </w:r>
          </w:p>
        </w:tc>
        <w:tc>
          <w:tcPr>
            <w:tcW w:w="5400" w:type="dxa"/>
          </w:tcPr>
          <w:p w14:paraId="0F5E5E5F" w14:textId="7B4AC758" w:rsidR="00277381" w:rsidRPr="004C062D" w:rsidRDefault="00277381" w:rsidP="00277381">
            <w:r w:rsidRPr="00277381">
              <w:rPr>
                <w:b/>
                <w:bCs/>
              </w:rPr>
              <w:t>KRDN 1.3</w:t>
            </w:r>
            <w:r w:rsidRPr="00F96B76">
              <w:rPr>
                <w:bCs/>
              </w:rPr>
              <w:t>: Apply critical thinking skills.</w:t>
            </w:r>
          </w:p>
        </w:tc>
        <w:tc>
          <w:tcPr>
            <w:tcW w:w="4582" w:type="dxa"/>
          </w:tcPr>
          <w:p w14:paraId="32572C8B" w14:textId="35B8E81F" w:rsidR="00277381" w:rsidRPr="004C062D" w:rsidRDefault="005E612E" w:rsidP="00277381">
            <w:r>
              <w:t xml:space="preserve">Goals and Self Reflection </w:t>
            </w:r>
          </w:p>
        </w:tc>
        <w:tc>
          <w:tcPr>
            <w:tcW w:w="3783" w:type="dxa"/>
          </w:tcPr>
          <w:p w14:paraId="555495A7" w14:textId="777A1066" w:rsidR="00277381" w:rsidRPr="004C062D" w:rsidRDefault="00BF4407" w:rsidP="00277381">
            <w:r>
              <w:t>This assignment allowed us to a</w:t>
            </w:r>
            <w:r w:rsidRPr="00BF4407">
              <w:t>ssess our current and future career and personal goals. It also allows us to evaluate several different aspects of dietetic and examine internship programs.</w:t>
            </w:r>
          </w:p>
        </w:tc>
      </w:tr>
      <w:tr w:rsidR="00A33461" w:rsidRPr="004C062D" w14:paraId="1808AC72" w14:textId="77777777" w:rsidTr="00277381">
        <w:tc>
          <w:tcPr>
            <w:tcW w:w="625" w:type="dxa"/>
          </w:tcPr>
          <w:p w14:paraId="728BC919" w14:textId="44706C91" w:rsidR="00A33461" w:rsidRPr="00277381" w:rsidRDefault="00A33461" w:rsidP="00A33461">
            <w:pPr>
              <w:rPr>
                <w:b/>
                <w:bCs/>
              </w:rPr>
            </w:pPr>
            <w:r>
              <w:rPr>
                <w:b/>
                <w:bCs/>
              </w:rPr>
              <w:t>2</w:t>
            </w:r>
          </w:p>
        </w:tc>
        <w:tc>
          <w:tcPr>
            <w:tcW w:w="5400" w:type="dxa"/>
          </w:tcPr>
          <w:p w14:paraId="374F9E93" w14:textId="3BDEEF36" w:rsidR="00A33461" w:rsidRPr="004C062D" w:rsidRDefault="00A33461" w:rsidP="00A33461">
            <w:r w:rsidRPr="00277381">
              <w:rPr>
                <w:b/>
                <w:bCs/>
              </w:rPr>
              <w:t>KRDN 2.2</w:t>
            </w:r>
            <w:r w:rsidRPr="00F96B76">
              <w:rPr>
                <w:bCs/>
              </w:rPr>
              <w:t>: Describe the governance of nutrition and dietetics practice, such as the Scope of Nutrition and Dietetics Practice and the Code of Ethics for the Profession of Nutrition and Dietetics; and describe interprofessional relationships in various practice settings.</w:t>
            </w:r>
          </w:p>
        </w:tc>
        <w:tc>
          <w:tcPr>
            <w:tcW w:w="4582" w:type="dxa"/>
          </w:tcPr>
          <w:p w14:paraId="04834752" w14:textId="4A02761B" w:rsidR="00A33461" w:rsidRPr="004C062D" w:rsidRDefault="00A33461" w:rsidP="00A33461">
            <w:r>
              <w:t xml:space="preserve">Code of Ethics and </w:t>
            </w:r>
            <w:r w:rsidRPr="005E612E">
              <w:t>Chapter 3. Joining Together: The Team Approach Interprofessional Education</w:t>
            </w:r>
          </w:p>
        </w:tc>
        <w:tc>
          <w:tcPr>
            <w:tcW w:w="3783" w:type="dxa"/>
          </w:tcPr>
          <w:p w14:paraId="2BEAB9DA" w14:textId="77777777" w:rsidR="00A33461" w:rsidRDefault="00B8357A" w:rsidP="00A33461">
            <w:r>
              <w:t xml:space="preserve">The code of ethics assignment </w:t>
            </w:r>
            <w:r w:rsidRPr="00B8357A">
              <w:t>help</w:t>
            </w:r>
            <w:r>
              <w:t>ed</w:t>
            </w:r>
            <w:r w:rsidRPr="00B8357A">
              <w:t xml:space="preserve"> us gain knowledge on the Code of Ethics presented by the Academy of Nutrition and Dietetics. It helped us to better understand and to develop our ability to describe the Code of Ethics.</w:t>
            </w:r>
          </w:p>
          <w:p w14:paraId="3B53C711" w14:textId="6BEACAF8" w:rsidR="00B8357A" w:rsidRPr="004C062D" w:rsidRDefault="00B8357A" w:rsidP="00A33461">
            <w:r>
              <w:t xml:space="preserve">The last part of this KRDN directly represents the team approach that dietetics displays. Through our chapter 3 lecture we were able to gain more knowledge and deeper evaluate this approach. </w:t>
            </w:r>
          </w:p>
        </w:tc>
      </w:tr>
      <w:tr w:rsidR="00A33461" w:rsidRPr="004C062D" w14:paraId="2CD21D88" w14:textId="77777777" w:rsidTr="00277381">
        <w:tc>
          <w:tcPr>
            <w:tcW w:w="625" w:type="dxa"/>
          </w:tcPr>
          <w:p w14:paraId="3C91CDF7" w14:textId="2801E173" w:rsidR="00A33461" w:rsidRPr="00277381" w:rsidRDefault="00A33461" w:rsidP="00A33461">
            <w:pPr>
              <w:rPr>
                <w:b/>
                <w:bCs/>
              </w:rPr>
            </w:pPr>
            <w:r>
              <w:rPr>
                <w:b/>
                <w:bCs/>
              </w:rPr>
              <w:t>3</w:t>
            </w:r>
          </w:p>
        </w:tc>
        <w:tc>
          <w:tcPr>
            <w:tcW w:w="5400" w:type="dxa"/>
          </w:tcPr>
          <w:p w14:paraId="1FCC6004" w14:textId="794DE687" w:rsidR="00A33461" w:rsidRPr="004C062D" w:rsidRDefault="00A33461" w:rsidP="00A33461">
            <w:r w:rsidRPr="00277381">
              <w:rPr>
                <w:b/>
                <w:bCs/>
              </w:rPr>
              <w:t>KRDN 2.3:</w:t>
            </w:r>
            <w:r w:rsidRPr="00F96B76">
              <w:rPr>
                <w:bCs/>
              </w:rPr>
              <w:t xml:space="preserve"> Assess the impact of a public policy position on nutrition and dietetics practice.</w:t>
            </w:r>
          </w:p>
        </w:tc>
        <w:tc>
          <w:tcPr>
            <w:tcW w:w="4582" w:type="dxa"/>
          </w:tcPr>
          <w:p w14:paraId="7E8C41AE" w14:textId="0163DE86" w:rsidR="00A33461" w:rsidRPr="004C062D" w:rsidRDefault="00A33461" w:rsidP="00A33461">
            <w:r>
              <w:t>Position Paper</w:t>
            </w:r>
          </w:p>
        </w:tc>
        <w:tc>
          <w:tcPr>
            <w:tcW w:w="3783" w:type="dxa"/>
          </w:tcPr>
          <w:p w14:paraId="65C0B44F" w14:textId="428D21D9" w:rsidR="00A33461" w:rsidRPr="004C062D" w:rsidRDefault="00D5671C" w:rsidP="00A33461">
            <w:r>
              <w:t>For this assignment we had to look at current position papers of the Academy of Nutrition and Dietetics.</w:t>
            </w:r>
            <w:r>
              <w:t xml:space="preserve"> It allowed us to look at the position of the Academy on specific topics and why the Academy may hold those positions.</w:t>
            </w:r>
          </w:p>
        </w:tc>
      </w:tr>
      <w:tr w:rsidR="00A33461" w:rsidRPr="004C062D" w14:paraId="1FBF8DA5" w14:textId="77777777" w:rsidTr="00277381">
        <w:tc>
          <w:tcPr>
            <w:tcW w:w="625" w:type="dxa"/>
          </w:tcPr>
          <w:p w14:paraId="12DF94C9" w14:textId="6B32CC65" w:rsidR="00A33461" w:rsidRPr="00277381" w:rsidRDefault="00A33461" w:rsidP="00A33461">
            <w:pPr>
              <w:rPr>
                <w:b/>
                <w:bCs/>
              </w:rPr>
            </w:pPr>
            <w:r>
              <w:rPr>
                <w:b/>
                <w:bCs/>
              </w:rPr>
              <w:lastRenderedPageBreak/>
              <w:t>4</w:t>
            </w:r>
          </w:p>
        </w:tc>
        <w:tc>
          <w:tcPr>
            <w:tcW w:w="5400" w:type="dxa"/>
          </w:tcPr>
          <w:p w14:paraId="13C3B44A" w14:textId="6980F262" w:rsidR="00A33461" w:rsidRPr="004C062D" w:rsidRDefault="00A33461" w:rsidP="00A33461">
            <w:r w:rsidRPr="00277381">
              <w:rPr>
                <w:b/>
                <w:bCs/>
              </w:rPr>
              <w:t>KRDN 2.4</w:t>
            </w:r>
            <w:r w:rsidRPr="00F96B76">
              <w:rPr>
                <w:bCs/>
              </w:rPr>
              <w:t>: Discuss the impact of health care policy and different health care delivery systems on food and nutrition services.</w:t>
            </w:r>
          </w:p>
        </w:tc>
        <w:tc>
          <w:tcPr>
            <w:tcW w:w="4582" w:type="dxa"/>
          </w:tcPr>
          <w:p w14:paraId="55E8321B" w14:textId="662ECF79" w:rsidR="00A33461" w:rsidRPr="005E612E" w:rsidRDefault="00A33461" w:rsidP="00A33461">
            <w:r w:rsidRPr="005E612E">
              <w:t>Position Paper</w:t>
            </w:r>
          </w:p>
        </w:tc>
        <w:tc>
          <w:tcPr>
            <w:tcW w:w="3783" w:type="dxa"/>
          </w:tcPr>
          <w:p w14:paraId="47D70AA1" w14:textId="4551E338" w:rsidR="00A33461" w:rsidRPr="004C062D" w:rsidRDefault="00D5671C" w:rsidP="00A33461">
            <w:r>
              <w:t xml:space="preserve"> </w:t>
            </w:r>
            <w:r>
              <w:t xml:space="preserve">Looking at the policies and health care delivery system on food service is in direct correlation with the position papers written by the academy. Polices that are put into place affect the nutrition interventions and positions of the Academy.  </w:t>
            </w:r>
          </w:p>
        </w:tc>
      </w:tr>
      <w:tr w:rsidR="00A33461" w:rsidRPr="004C062D" w14:paraId="2503D6F4" w14:textId="77777777" w:rsidTr="00277381">
        <w:tc>
          <w:tcPr>
            <w:tcW w:w="625" w:type="dxa"/>
          </w:tcPr>
          <w:p w14:paraId="346A6428" w14:textId="16D833CF" w:rsidR="00A33461" w:rsidRPr="00277381" w:rsidRDefault="00A33461" w:rsidP="00A33461">
            <w:pPr>
              <w:rPr>
                <w:b/>
                <w:bCs/>
              </w:rPr>
            </w:pPr>
            <w:r>
              <w:rPr>
                <w:b/>
                <w:bCs/>
              </w:rPr>
              <w:t>5</w:t>
            </w:r>
          </w:p>
        </w:tc>
        <w:tc>
          <w:tcPr>
            <w:tcW w:w="5400" w:type="dxa"/>
          </w:tcPr>
          <w:p w14:paraId="12A9AD8A" w14:textId="74852F09" w:rsidR="00A33461" w:rsidRPr="005E612E" w:rsidRDefault="00A33461" w:rsidP="00A33461">
            <w:pPr>
              <w:rPr>
                <w:color w:val="000000" w:themeColor="text1"/>
              </w:rPr>
            </w:pPr>
            <w:r w:rsidRPr="00277381">
              <w:rPr>
                <w:b/>
                <w:bCs/>
              </w:rPr>
              <w:t>KRDN 2.5</w:t>
            </w:r>
            <w:r w:rsidRPr="00F96B76">
              <w:rPr>
                <w:bCs/>
              </w:rPr>
              <w:t>: Identify and describe the work of interprofessional teams and the roles of others with whom the registered dietitian nutritionist collaborates in the delivery of food and nutrition services.</w:t>
            </w:r>
          </w:p>
        </w:tc>
        <w:tc>
          <w:tcPr>
            <w:tcW w:w="4582" w:type="dxa"/>
          </w:tcPr>
          <w:p w14:paraId="12733C43" w14:textId="65F81678" w:rsidR="00A33461" w:rsidRPr="005E612E" w:rsidRDefault="00A33461" w:rsidP="00A33461">
            <w:r w:rsidRPr="005E612E">
              <w:t>Chapter 3. Joining Together: The Team Approach Interprofessional Education</w:t>
            </w:r>
          </w:p>
        </w:tc>
        <w:tc>
          <w:tcPr>
            <w:tcW w:w="3783" w:type="dxa"/>
          </w:tcPr>
          <w:p w14:paraId="69DB817F" w14:textId="0B18E2CE" w:rsidR="00A33461" w:rsidRPr="004C062D" w:rsidRDefault="00BF4407" w:rsidP="00A33461">
            <w:r>
              <w:t xml:space="preserve">In this lecture we gained a deeper understand to the </w:t>
            </w:r>
            <w:r w:rsidR="00B8357A">
              <w:t xml:space="preserve">importance of joining together as a team. </w:t>
            </w:r>
            <w:proofErr w:type="spellStart"/>
            <w:r w:rsidR="00B8357A">
              <w:t xml:space="preserve">We </w:t>
            </w:r>
            <w:proofErr w:type="spellEnd"/>
            <w:r w:rsidR="00B8357A">
              <w:t xml:space="preserve">were also able to identify members of allied fields that we would work with in the dietetics profession. </w:t>
            </w:r>
          </w:p>
        </w:tc>
      </w:tr>
      <w:tr w:rsidR="00A33461" w:rsidRPr="004C062D" w14:paraId="6F8704E0" w14:textId="77777777" w:rsidTr="00277381">
        <w:tc>
          <w:tcPr>
            <w:tcW w:w="625" w:type="dxa"/>
          </w:tcPr>
          <w:p w14:paraId="00C3EA45" w14:textId="7F483C13" w:rsidR="00A33461" w:rsidRPr="00277381" w:rsidRDefault="00A33461" w:rsidP="00A33461">
            <w:pPr>
              <w:rPr>
                <w:b/>
                <w:bCs/>
              </w:rPr>
            </w:pPr>
            <w:r>
              <w:rPr>
                <w:b/>
                <w:bCs/>
              </w:rPr>
              <w:t>6</w:t>
            </w:r>
          </w:p>
        </w:tc>
        <w:tc>
          <w:tcPr>
            <w:tcW w:w="5400" w:type="dxa"/>
          </w:tcPr>
          <w:p w14:paraId="1F5A251C" w14:textId="26A41B9C" w:rsidR="00A33461" w:rsidRPr="004C062D" w:rsidRDefault="00A33461" w:rsidP="00A33461">
            <w:r w:rsidRPr="00277381">
              <w:rPr>
                <w:b/>
                <w:bCs/>
              </w:rPr>
              <w:t>KRDN 2.8</w:t>
            </w:r>
            <w:r w:rsidRPr="00F96B76">
              <w:rPr>
                <w:bCs/>
              </w:rPr>
              <w:t>: Demonstrate an understanding of the importance and expectations of a professional in mentoring and precepting others.</w:t>
            </w:r>
          </w:p>
        </w:tc>
        <w:tc>
          <w:tcPr>
            <w:tcW w:w="4582" w:type="dxa"/>
          </w:tcPr>
          <w:p w14:paraId="604E6E2C" w14:textId="7A5249CF" w:rsidR="00A33461" w:rsidRPr="005E612E" w:rsidRDefault="00A33461" w:rsidP="00A33461">
            <w:r w:rsidRPr="005E612E">
              <w:t xml:space="preserve">Mentoring Assignment </w:t>
            </w:r>
          </w:p>
        </w:tc>
        <w:tc>
          <w:tcPr>
            <w:tcW w:w="3783" w:type="dxa"/>
          </w:tcPr>
          <w:p w14:paraId="3BE5875E" w14:textId="3642A4CC" w:rsidR="00A33461" w:rsidRPr="004C062D" w:rsidRDefault="00BF4407" w:rsidP="00A33461">
            <w:r>
              <w:t>We t</w:t>
            </w:r>
            <w:r w:rsidRPr="00BF4407">
              <w:t>eam</w:t>
            </w:r>
            <w:r>
              <w:t>ed</w:t>
            </w:r>
            <w:r w:rsidRPr="00BF4407">
              <w:t xml:space="preserve"> up with an older member in the dietetics program and focusing on three areas to discuss with them. We were responsible for finding the mentor as well as scheduling times to meet. This allowed us a glimpse into things to expect in the world of dietetics.</w:t>
            </w:r>
          </w:p>
        </w:tc>
      </w:tr>
      <w:tr w:rsidR="00A33461" w:rsidRPr="004C062D" w14:paraId="5A1EE2BC" w14:textId="77777777" w:rsidTr="00277381">
        <w:tc>
          <w:tcPr>
            <w:tcW w:w="625" w:type="dxa"/>
          </w:tcPr>
          <w:p w14:paraId="0FCFA2DD" w14:textId="1135A7BB" w:rsidR="00A33461" w:rsidRPr="00277381" w:rsidRDefault="00A33461" w:rsidP="00A33461">
            <w:pPr>
              <w:rPr>
                <w:b/>
                <w:bCs/>
              </w:rPr>
            </w:pPr>
            <w:r>
              <w:rPr>
                <w:b/>
                <w:bCs/>
              </w:rPr>
              <w:t>7</w:t>
            </w:r>
          </w:p>
        </w:tc>
        <w:tc>
          <w:tcPr>
            <w:tcW w:w="5400" w:type="dxa"/>
          </w:tcPr>
          <w:p w14:paraId="29D2FC83" w14:textId="1D1A2A26" w:rsidR="00A33461" w:rsidRPr="005E612E" w:rsidRDefault="00A33461" w:rsidP="00A33461">
            <w:pPr>
              <w:rPr>
                <w:color w:val="000000" w:themeColor="text1"/>
              </w:rPr>
            </w:pPr>
            <w:r w:rsidRPr="00277381">
              <w:rPr>
                <w:b/>
                <w:bCs/>
              </w:rPr>
              <w:t>KRDN 4.6</w:t>
            </w:r>
            <w:r w:rsidRPr="00F96B76">
              <w:rPr>
                <w:bCs/>
              </w:rPr>
              <w:t>: Analyze data for assessment and evaluate data to be used in decision-making for continuous quality improvement.</w:t>
            </w:r>
          </w:p>
        </w:tc>
        <w:tc>
          <w:tcPr>
            <w:tcW w:w="4582" w:type="dxa"/>
          </w:tcPr>
          <w:p w14:paraId="1E2E003D" w14:textId="73C2A353" w:rsidR="00A33461" w:rsidRPr="005E612E" w:rsidRDefault="00A33461" w:rsidP="00A33461">
            <w:r w:rsidRPr="005E612E">
              <w:t>Chapter 9. Trends, Predictions and Your Future</w:t>
            </w:r>
          </w:p>
        </w:tc>
        <w:tc>
          <w:tcPr>
            <w:tcW w:w="3783" w:type="dxa"/>
          </w:tcPr>
          <w:p w14:paraId="65CBE50C" w14:textId="19F5C4EE" w:rsidR="00A33461" w:rsidRPr="004C062D" w:rsidRDefault="00B8357A" w:rsidP="00A33461">
            <w:r>
              <w:t xml:space="preserve">Looking at the data for assessment and continuing improvement was reflected in this chapter 9 lecture. In this we were able to discovery 10 change drivers that will be affecting the profession in the next 10-15 years. With this knowledge and looking at the data these change drivers presents allows us to be better prepared clinicians in the future. </w:t>
            </w:r>
          </w:p>
        </w:tc>
      </w:tr>
    </w:tbl>
    <w:p w14:paraId="4154DE14" w14:textId="65F02B25" w:rsidR="00B90FCF" w:rsidRPr="004C062D" w:rsidRDefault="00B90FCF" w:rsidP="00277381"/>
    <w:sectPr w:rsidR="00B90FCF" w:rsidRPr="004C062D" w:rsidSect="00277381">
      <w:pgSz w:w="15840" w:h="12240" w:orient="landscape"/>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762635"/>
    <w:multiLevelType w:val="hybridMultilevel"/>
    <w:tmpl w:val="09BCD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F5"/>
    <w:rsid w:val="0010661B"/>
    <w:rsid w:val="00177E84"/>
    <w:rsid w:val="00277381"/>
    <w:rsid w:val="003A71AD"/>
    <w:rsid w:val="00471985"/>
    <w:rsid w:val="004C062D"/>
    <w:rsid w:val="005D4AF5"/>
    <w:rsid w:val="005E612E"/>
    <w:rsid w:val="006A7BE6"/>
    <w:rsid w:val="006E44B6"/>
    <w:rsid w:val="00754A43"/>
    <w:rsid w:val="007E5F01"/>
    <w:rsid w:val="00936B7A"/>
    <w:rsid w:val="00A33461"/>
    <w:rsid w:val="00A479F4"/>
    <w:rsid w:val="00AA78EC"/>
    <w:rsid w:val="00AB5651"/>
    <w:rsid w:val="00B24F98"/>
    <w:rsid w:val="00B8357A"/>
    <w:rsid w:val="00B90FCF"/>
    <w:rsid w:val="00BF4407"/>
    <w:rsid w:val="00CF4193"/>
    <w:rsid w:val="00D5671C"/>
    <w:rsid w:val="00DA3040"/>
    <w:rsid w:val="00DF27B8"/>
    <w:rsid w:val="00E468DA"/>
    <w:rsid w:val="00E82ED7"/>
    <w:rsid w:val="00EC06F7"/>
    <w:rsid w:val="00EE166C"/>
    <w:rsid w:val="00F01507"/>
    <w:rsid w:val="00F252E7"/>
    <w:rsid w:val="00F53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546E"/>
  <w15:chartTrackingRefBased/>
  <w15:docId w15:val="{2319ADCF-CCC9-404C-8514-BA18CD69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B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040"/>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6A7B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591323">
      <w:bodyDiv w:val="1"/>
      <w:marLeft w:val="0"/>
      <w:marRight w:val="0"/>
      <w:marTop w:val="0"/>
      <w:marBottom w:val="0"/>
      <w:divBdr>
        <w:top w:val="none" w:sz="0" w:space="0" w:color="auto"/>
        <w:left w:val="none" w:sz="0" w:space="0" w:color="auto"/>
        <w:bottom w:val="none" w:sz="0" w:space="0" w:color="auto"/>
        <w:right w:val="none" w:sz="0" w:space="0" w:color="auto"/>
      </w:divBdr>
    </w:div>
    <w:div w:id="39462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Beth A</dc:creator>
  <cp:keywords/>
  <dc:description/>
  <cp:lastModifiedBy>Miller, Emily M</cp:lastModifiedBy>
  <cp:revision>2</cp:revision>
  <dcterms:created xsi:type="dcterms:W3CDTF">2021-04-17T03:17:00Z</dcterms:created>
  <dcterms:modified xsi:type="dcterms:W3CDTF">2021-04-17T03:17:00Z</dcterms:modified>
</cp:coreProperties>
</file>