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gridCol w:w="4320"/>
        <w:tblGridChange w:id="0">
          <w:tblGrid>
            <w:gridCol w:w="4320"/>
            <w:gridCol w:w="4320"/>
            <w:gridCol w:w="4320"/>
          </w:tblGrid>
        </w:tblGridChange>
      </w:tblGrid>
      <w:tr>
        <w:tc>
          <w:tcPr>
            <w:shd w:fill="6fa8dc"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4"/>
                <w:szCs w:val="24"/>
              </w:rPr>
            </w:pPr>
            <w:r w:rsidDel="00000000" w:rsidR="00000000" w:rsidRPr="00000000">
              <w:rPr>
                <w:b w:val="1"/>
                <w:color w:val="ffffff"/>
                <w:sz w:val="24"/>
                <w:szCs w:val="24"/>
                <w:rtl w:val="0"/>
              </w:rPr>
              <w:t xml:space="preserve">Tool or Methodology Specifics</w:t>
            </w:r>
          </w:p>
        </w:tc>
        <w:tc>
          <w:tcPr>
            <w:shd w:fill="6fa8dc"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4"/>
                <w:szCs w:val="24"/>
              </w:rPr>
            </w:pPr>
            <w:r w:rsidDel="00000000" w:rsidR="00000000" w:rsidRPr="00000000">
              <w:rPr>
                <w:b w:val="1"/>
                <w:color w:val="ffffff"/>
                <w:sz w:val="24"/>
                <w:szCs w:val="24"/>
                <w:rtl w:val="0"/>
              </w:rPr>
              <w:t xml:space="preserve">Purpose</w:t>
            </w:r>
          </w:p>
        </w:tc>
        <w:tc>
          <w:tcPr>
            <w:shd w:fill="6fa8dc"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4"/>
                <w:szCs w:val="24"/>
              </w:rPr>
            </w:pPr>
            <w:r w:rsidDel="00000000" w:rsidR="00000000" w:rsidRPr="00000000">
              <w:rPr>
                <w:b w:val="1"/>
                <w:color w:val="ffffff"/>
                <w:sz w:val="24"/>
                <w:szCs w:val="24"/>
                <w:rtl w:val="0"/>
              </w:rPr>
              <w:t xml:space="preserve">Resource Reference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pPr>
            <w:r w:rsidDel="00000000" w:rsidR="00000000" w:rsidRPr="00000000">
              <w:rPr>
                <w:i w:val="1"/>
                <w:rtl w:val="0"/>
              </w:rPr>
              <w:t xml:space="preserve">Suggested: </w:t>
            </w:r>
            <w:r w:rsidDel="00000000" w:rsidR="00000000" w:rsidRPr="00000000">
              <w:rPr>
                <w:rtl w:val="0"/>
              </w:rPr>
              <w:t xml:space="preserve">Gooru - collection of open courses - well developed in math, other subjects are being more fully developed. Teacher-made materials.  GPS-like experience navigating learning diagnostic and prescriptive (locates the learner’s current knowledge, skills, and mindsets, and a full spectrum of learning activities). Competency Based, Common Core 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Great for supplementals, extensive practice and support of typical courseware - similar to NWEA MAPS without the high costs. Gooru is still developing ELA side of house.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6">
              <w:r w:rsidDel="00000000" w:rsidR="00000000" w:rsidRPr="00000000">
                <w:rPr>
                  <w:color w:val="1155cc"/>
                  <w:u w:val="single"/>
                  <w:rtl w:val="0"/>
                </w:rPr>
                <w:t xml:space="preserve">www.gooru.org</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Suggested: </w:t>
            </w:r>
            <w:r w:rsidDel="00000000" w:rsidR="00000000" w:rsidRPr="00000000">
              <w:rPr>
                <w:rtl w:val="0"/>
              </w:rPr>
              <w:t xml:space="preserve">SkillsCommons - World’s largest open (free) repository of workforce development materials. No login required. Analytics on each item, Subject Matter Experts (SMEs) have reviewed materials. Wide variety - across sectors.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Good for K-12 CTE classes, dual enrollment, AP classes. All material is free to download and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7">
              <w:r w:rsidDel="00000000" w:rsidR="00000000" w:rsidRPr="00000000">
                <w:rPr>
                  <w:color w:val="1155cc"/>
                  <w:u w:val="single"/>
                  <w:rtl w:val="0"/>
                </w:rPr>
                <w:t xml:space="preserve">www.skillscommons.org</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Suggested: </w:t>
            </w:r>
            <w:r w:rsidDel="00000000" w:rsidR="00000000" w:rsidRPr="00000000">
              <w:rPr>
                <w:rtl w:val="0"/>
              </w:rPr>
              <w:t xml:space="preserve">MERLOT - Massive collection of academic-oriented open educational resources (OER). 20+ years in the making. Mostly higher ed oriented but much can be adapted for HS. Review process is ongoing.Smart search makes finding materials easier.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Supplementals, text replacements, dual enrollment, wide variety, easy search. Much is free to download and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8">
              <w:r w:rsidDel="00000000" w:rsidR="00000000" w:rsidRPr="00000000">
                <w:rPr>
                  <w:color w:val="1155cc"/>
                  <w:u w:val="single"/>
                  <w:rtl w:val="0"/>
                </w:rPr>
                <w:t xml:space="preserve">www.merlot.org</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i w:val="1"/>
                <w:rtl w:val="0"/>
              </w:rPr>
              <w:t xml:space="preserve">Suggested: </w:t>
            </w:r>
            <w:r w:rsidDel="00000000" w:rsidR="00000000" w:rsidRPr="00000000">
              <w:rPr>
                <w:rtl w:val="0"/>
              </w:rPr>
              <w:t xml:space="preserve">OER Commons - </w:t>
            </w:r>
            <w:r w:rsidDel="00000000" w:rsidR="00000000" w:rsidRPr="00000000">
              <w:rPr>
                <w:b w:val="1"/>
                <w:rtl w:val="0"/>
              </w:rPr>
              <w:t xml:space="preserve">O</w:t>
            </w:r>
            <w:r w:rsidDel="00000000" w:rsidR="00000000" w:rsidRPr="00000000">
              <w:rPr>
                <w:rtl w:val="0"/>
              </w:rPr>
              <w:t xml:space="preserve">pen </w:t>
            </w:r>
            <w:r w:rsidDel="00000000" w:rsidR="00000000" w:rsidRPr="00000000">
              <w:rPr>
                <w:b w:val="1"/>
                <w:rtl w:val="0"/>
              </w:rPr>
              <w:t xml:space="preserve">E</w:t>
            </w:r>
            <w:r w:rsidDel="00000000" w:rsidR="00000000" w:rsidRPr="00000000">
              <w:rPr>
                <w:rtl w:val="0"/>
              </w:rPr>
              <w:t xml:space="preserve">ducational </w:t>
            </w:r>
            <w:r w:rsidDel="00000000" w:rsidR="00000000" w:rsidRPr="00000000">
              <w:rPr>
                <w:b w:val="1"/>
                <w:rtl w:val="0"/>
              </w:rPr>
              <w:t xml:space="preserve">R</w:t>
            </w:r>
            <w:r w:rsidDel="00000000" w:rsidR="00000000" w:rsidRPr="00000000">
              <w:rPr>
                <w:rtl w:val="0"/>
              </w:rPr>
              <w:t xml:space="preserve">esources repository of open (free) educational resources, texts, courses, supplementals for K12, can search by subject, Common Core standards, grade,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Replaces texts and other higher cost items; supplement to current options, downloadable, easy 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hyperlink r:id="rId9">
              <w:r w:rsidDel="00000000" w:rsidR="00000000" w:rsidRPr="00000000">
                <w:rPr>
                  <w:color w:val="1155cc"/>
                  <w:u w:val="single"/>
                  <w:rtl w:val="0"/>
                </w:rPr>
                <w:t xml:space="preserve">www.oercommons.org</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Google Forms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 collect information about unmet needs of students - food, supplies, tech, etc.  Working on privacy issues,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0">
              <w:r w:rsidDel="00000000" w:rsidR="00000000" w:rsidRPr="00000000">
                <w:rPr>
                  <w:color w:val="1155cc"/>
                  <w:u w:val="single"/>
                  <w:rtl w:val="0"/>
                </w:rPr>
                <w:t xml:space="preserve">www.google.com</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Google Video,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 with specific students, meeting tool,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1">
              <w:r w:rsidDel="00000000" w:rsidR="00000000" w:rsidRPr="00000000">
                <w:rPr>
                  <w:color w:val="1155cc"/>
                  <w:u w:val="single"/>
                  <w:rtl w:val="0"/>
                </w:rPr>
                <w:t xml:space="preserve">www.google.com</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Google Classroom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K-12 LMS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2">
              <w:r w:rsidDel="00000000" w:rsidR="00000000" w:rsidRPr="00000000">
                <w:rPr>
                  <w:color w:val="1155cc"/>
                  <w:u w:val="single"/>
                  <w:rtl w:val="0"/>
                </w:rPr>
                <w:t xml:space="preserve">https://classroom.google.com/u/0/h</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Google Hangout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Live meetings with video for groups or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3">
              <w:r w:rsidDel="00000000" w:rsidR="00000000" w:rsidRPr="00000000">
                <w:rPr>
                  <w:color w:val="1155cc"/>
                  <w:u w:val="single"/>
                  <w:rtl w:val="0"/>
                </w:rPr>
                <w:t xml:space="preserve">www.google.com</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“Hapara”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Dashboard to manage student work (based on John Hatties’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4">
              <w:r w:rsidDel="00000000" w:rsidR="00000000" w:rsidRPr="00000000">
                <w:rPr>
                  <w:color w:val="1155cc"/>
                  <w:u w:val="single"/>
                  <w:rtl w:val="0"/>
                </w:rPr>
                <w:t xml:space="preserve">https://hapara.com/about/</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“Seesaw” - elementary 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5">
              <w:r w:rsidDel="00000000" w:rsidR="00000000" w:rsidRPr="00000000">
                <w:rPr>
                  <w:color w:val="1155cc"/>
                  <w:u w:val="single"/>
                  <w:rtl w:val="0"/>
                </w:rPr>
                <w:t xml:space="preserve">https://web.seesaw.me/</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“Teams” project management 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Individualized tutoring, live sessions, School provided Hot Spots, Social worker on Teams - students call into her directly by phone, video, 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hyperlink r:id="rId16">
              <w:r w:rsidDel="00000000" w:rsidR="00000000" w:rsidRPr="00000000">
                <w:rPr>
                  <w:color w:val="1155cc"/>
                  <w:u w:val="single"/>
                  <w:rtl w:val="0"/>
                </w:rPr>
                <w:t xml:space="preserve">www.Teams.microsoft.com</w:t>
              </w:r>
            </w:hyperlink>
            <w:r w:rsidDel="00000000" w:rsidR="00000000" w:rsidRPr="00000000">
              <w:rPr>
                <w:rtl w:val="0"/>
              </w:rPr>
              <w:t xml:space="preserve">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“Kahn Academy” - open collection for K-12 and higher 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courses, video, supplementals, etc.  Well organized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hyperlink r:id="rId17">
              <w:r w:rsidDel="00000000" w:rsidR="00000000" w:rsidRPr="00000000">
                <w:rPr>
                  <w:color w:val="1155cc"/>
                  <w:u w:val="single"/>
                  <w:rtl w:val="0"/>
                </w:rPr>
                <w:t xml:space="preserve">https://www.khanacademy.org</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“Schoology” for middle school. Elementary not as easy (K-5); 1:1 district so 6-12 graders have devise. Primary has tablets with keyboards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8">
              <w:r w:rsidDel="00000000" w:rsidR="00000000" w:rsidRPr="00000000">
                <w:rPr>
                  <w:color w:val="1155cc"/>
                  <w:u w:val="single"/>
                  <w:rtl w:val="0"/>
                </w:rPr>
                <w:t xml:space="preserve">https://www.schoology.com/</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“IXL”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Drill and practice for math, ELA, science and social studies. Requires subscription based on student count. Fairly pricey.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9">
              <w:r w:rsidDel="00000000" w:rsidR="00000000" w:rsidRPr="00000000">
                <w:rPr>
                  <w:color w:val="1155cc"/>
                  <w:u w:val="single"/>
                  <w:rtl w:val="0"/>
                </w:rPr>
                <w:t xml:space="preserve">www.ixl.com</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“Scholastic” - “School at Home” 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 </w:t>
            </w:r>
            <w:hyperlink r:id="rId20">
              <w:r w:rsidDel="00000000" w:rsidR="00000000" w:rsidRPr="00000000">
                <w:rPr>
                  <w:color w:val="1155cc"/>
                  <w:u w:val="single"/>
                  <w:rtl w:val="0"/>
                </w:rPr>
                <w:t xml:space="preserve">https://www.scholastic.com/teachers/teaching-tools/articles/resources/scholastic-learn-at-home--free-resources-for-school-closures.html</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Zoom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Live meetings, can record and archive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21">
              <w:r w:rsidDel="00000000" w:rsidR="00000000" w:rsidRPr="00000000">
                <w:rPr>
                  <w:color w:val="1155cc"/>
                  <w:u w:val="single"/>
                  <w:rtl w:val="0"/>
                </w:rPr>
                <w:t xml:space="preserve">www.zoom.com</w:t>
              </w:r>
            </w:hyperlink>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Comcast and Spectrum and others offering free internet to some.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Internet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22">
              <w:r w:rsidDel="00000000" w:rsidR="00000000" w:rsidRPr="00000000">
                <w:rPr>
                  <w:color w:val="1155cc"/>
                  <w:u w:val="single"/>
                  <w:rtl w:val="0"/>
                </w:rPr>
                <w:t xml:space="preserve">https://www.freedompop.com/</w:t>
              </w:r>
            </w:hyperlink>
            <w:r w:rsidDel="00000000" w:rsidR="00000000" w:rsidRPr="00000000">
              <w:rPr>
                <w:rtl w:val="0"/>
              </w:rPr>
              <w:t xml:space="preserve">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23">
              <w:r w:rsidDel="00000000" w:rsidR="00000000" w:rsidRPr="00000000">
                <w:rPr>
                  <w:color w:val="1155cc"/>
                  <w:u w:val="single"/>
                  <w:rtl w:val="0"/>
                </w:rPr>
                <w:t xml:space="preserve">https://corporate.comcast.com/covid-19</w:t>
              </w:r>
            </w:hyperlink>
            <w:r w:rsidDel="00000000" w:rsidR="00000000" w:rsidRPr="00000000">
              <w:rPr>
                <w:rtl w:val="0"/>
              </w:rPr>
              <w:t xml:space="preserve">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24">
              <w:r w:rsidDel="00000000" w:rsidR="00000000" w:rsidRPr="00000000">
                <w:rPr>
                  <w:color w:val="1155cc"/>
                  <w:u w:val="single"/>
                  <w:rtl w:val="0"/>
                </w:rPr>
                <w:t xml:space="preserve">https://www.internetessentials.com/</w:t>
              </w:r>
            </w:hyperlink>
            <w:r w:rsidDel="00000000" w:rsidR="00000000" w:rsidRPr="00000000">
              <w:rPr>
                <w:rtl w:val="0"/>
              </w:rPr>
              <w:t xml:space="preserve">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25">
              <w:r w:rsidDel="00000000" w:rsidR="00000000" w:rsidRPr="00000000">
                <w:rPr>
                  <w:color w:val="1155cc"/>
                  <w:u w:val="single"/>
                  <w:rtl w:val="0"/>
                </w:rPr>
                <w:t xml:space="preserve">https://www.spectrum.com/</w:t>
              </w:r>
            </w:hyperlink>
            <w:r w:rsidDel="00000000" w:rsidR="00000000" w:rsidRPr="00000000">
              <w:rPr>
                <w:rtl w:val="0"/>
              </w:rPr>
              <w:t xml:space="preserv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Student-Led virtual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Creative approach to engagement and giving students back their power. Virtual poetry slams, mini courses, virtual debate club, via proposals through a committee who can then provide feedback for strengthening the idea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tbl>
      <w:tblPr>
        <w:tblStyle w:val="Table2"/>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trHeight w:val="420" w:hRule="atLeast"/>
        </w:trPr>
        <w:tc>
          <w:tcPr>
            <w:gridSpan w:val="2"/>
            <w:shd w:fill="6fa8dc"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sz w:val="24"/>
                <w:szCs w:val="24"/>
              </w:rPr>
            </w:pPr>
            <w:r w:rsidDel="00000000" w:rsidR="00000000" w:rsidRPr="00000000">
              <w:rPr>
                <w:b w:val="1"/>
                <w:color w:val="ffffff"/>
                <w:sz w:val="24"/>
                <w:szCs w:val="24"/>
                <w:rtl w:val="0"/>
              </w:rPr>
              <w:t xml:space="preserve">Needs Not Met (Known and Anticipated) Using Current Options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Low tech school - K-2 only paper copies for one week, and the district knows they’ll have to do something else if this goes 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 Equity issue for students are consistent concerns with these administrators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At risk students - access to technology (students checked out computers); PBL needs to be a bigger push; learning how to access technology and resources individually; stress of parents with lack of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 The mixed messages from media, State, Fed, WH, CDC, etc. are difficult to navigate. Can be confusing. Data increasing = likely due to more testing. Will that increase panic? Lots of unknowns make decision making difficult.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Accommodations for Special Ed Students - how do you allow for direct contact time required by their IEPs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 which is the law)?</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Staying positive; promoting togetherness; solid communication; being a good role model;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Social Emotional support - counselors and otherwise, students worried about the virus/pandemic, the economy, the future of school, the new normal,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 Creative ways to connect and heal (from the fear and other ramifications of isolation) possibly through student-led projects and sessions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Stress: state testing paused for the year has helped to lessen the stress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 Understanding and activating this opportunity as leaders to respond, write, discuss ways we lead, thinking about history - what we’ve learned and how we can be stronger in spite of it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Breakfast and lunches (and other support) distribution for kids in need. How to activate communities in ways that are compliant with security concerns.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 Some students are not engaging and not sure why without doing direct outreach. Possibility that some parents are not taking the online work seriously.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Supporting learning knowing teens are trying to be learners AND care providers for younger siblings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 Tracking activity of individual students - some tools available but hard to know how accurate it is other than time online in specific software and assignments turned in. Accountability issues (who is doing the work, is the time online truly productive - providing laerning?)</w:t>
            </w:r>
          </w:p>
        </w:tc>
      </w:tr>
    </w:tbl>
    <w:p w:rsidR="00000000" w:rsidDel="00000000" w:rsidP="00000000" w:rsidRDefault="00000000" w:rsidRPr="00000000" w14:paraId="00000052">
      <w:pPr>
        <w:rPr/>
      </w:pPr>
      <w:r w:rsidDel="00000000" w:rsidR="00000000" w:rsidRPr="00000000">
        <w:rPr>
          <w:rtl w:val="0"/>
        </w:rPr>
      </w:r>
    </w:p>
    <w:sectPr>
      <w:pgSz w:h="12240" w:w="158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cholastic.com/teachers/teaching-tools/articles/resources/scholastic-learn-at-home--free-resources-for-school-closures.html" TargetMode="External"/><Relationship Id="rId22" Type="http://schemas.openxmlformats.org/officeDocument/2006/relationships/hyperlink" Target="https://www.freedompop.com/" TargetMode="External"/><Relationship Id="rId21" Type="http://schemas.openxmlformats.org/officeDocument/2006/relationships/hyperlink" Target="http://www.zoom.com" TargetMode="External"/><Relationship Id="rId24" Type="http://schemas.openxmlformats.org/officeDocument/2006/relationships/hyperlink" Target="https://www.internetessentials.com/" TargetMode="External"/><Relationship Id="rId23" Type="http://schemas.openxmlformats.org/officeDocument/2006/relationships/hyperlink" Target="https://corporate.comcast.com/covid-1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ercommons.org" TargetMode="External"/><Relationship Id="rId25" Type="http://schemas.openxmlformats.org/officeDocument/2006/relationships/hyperlink" Target="https://www.spectrum.com/" TargetMode="External"/><Relationship Id="rId5" Type="http://schemas.openxmlformats.org/officeDocument/2006/relationships/styles" Target="styles.xml"/><Relationship Id="rId6" Type="http://schemas.openxmlformats.org/officeDocument/2006/relationships/hyperlink" Target="http://www.gooru.org" TargetMode="External"/><Relationship Id="rId7" Type="http://schemas.openxmlformats.org/officeDocument/2006/relationships/hyperlink" Target="http://www.skillscommons.org" TargetMode="External"/><Relationship Id="rId8" Type="http://schemas.openxmlformats.org/officeDocument/2006/relationships/hyperlink" Target="http://www.merlot.org" TargetMode="External"/><Relationship Id="rId11" Type="http://schemas.openxmlformats.org/officeDocument/2006/relationships/hyperlink" Target="http://www.google.com" TargetMode="External"/><Relationship Id="rId10" Type="http://schemas.openxmlformats.org/officeDocument/2006/relationships/hyperlink" Target="http://www.google.com" TargetMode="External"/><Relationship Id="rId13" Type="http://schemas.openxmlformats.org/officeDocument/2006/relationships/hyperlink" Target="http://www.google.com" TargetMode="External"/><Relationship Id="rId12" Type="http://schemas.openxmlformats.org/officeDocument/2006/relationships/hyperlink" Target="https://classroom.google.com/u/0/h" TargetMode="External"/><Relationship Id="rId15" Type="http://schemas.openxmlformats.org/officeDocument/2006/relationships/hyperlink" Target="https://web.seesaw.me/" TargetMode="External"/><Relationship Id="rId14" Type="http://schemas.openxmlformats.org/officeDocument/2006/relationships/hyperlink" Target="https://hapara.com/about/" TargetMode="External"/><Relationship Id="rId17" Type="http://schemas.openxmlformats.org/officeDocument/2006/relationships/hyperlink" Target="https://www.khanacademy.org" TargetMode="External"/><Relationship Id="rId16" Type="http://schemas.openxmlformats.org/officeDocument/2006/relationships/hyperlink" Target="http://www.teams.microsoft.com" TargetMode="External"/><Relationship Id="rId19" Type="http://schemas.openxmlformats.org/officeDocument/2006/relationships/hyperlink" Target="http://www.ixl.com" TargetMode="External"/><Relationship Id="rId18" Type="http://schemas.openxmlformats.org/officeDocument/2006/relationships/hyperlink" Target="https://www.scho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