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7CF" w:rsidRPr="00013ACC" w:rsidRDefault="009F7BB0" w:rsidP="009F7BB0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013ACC">
        <w:rPr>
          <w:rFonts w:ascii="Times New Roman" w:hAnsi="Times New Roman" w:cs="Times New Roman"/>
          <w:sz w:val="32"/>
          <w:szCs w:val="32"/>
        </w:rPr>
        <w:t>SARS-CoV-2 Environmental Contamination SOP</w:t>
      </w:r>
      <w:r w:rsidR="00781FAE" w:rsidRPr="00013ACC">
        <w:rPr>
          <w:rFonts w:ascii="Times New Roman" w:hAnsi="Times New Roman" w:cs="Times New Roman"/>
          <w:sz w:val="32"/>
          <w:szCs w:val="32"/>
        </w:rPr>
        <w:t xml:space="preserve"> Addendum</w:t>
      </w:r>
    </w:p>
    <w:p w:rsidR="009F7BB0" w:rsidRPr="00781FAE" w:rsidRDefault="009F7BB0" w:rsidP="009F7BB0">
      <w:pPr>
        <w:rPr>
          <w:rFonts w:ascii="Times New Roman" w:hAnsi="Times New Roman" w:cs="Times New Roman"/>
          <w:i/>
          <w:sz w:val="20"/>
          <w:szCs w:val="20"/>
        </w:rPr>
      </w:pPr>
      <w:r w:rsidRPr="00781FAE">
        <w:rPr>
          <w:rFonts w:ascii="Times New Roman" w:hAnsi="Times New Roman" w:cs="Times New Roman"/>
          <w:i/>
          <w:sz w:val="20"/>
          <w:szCs w:val="20"/>
        </w:rPr>
        <w:t>SARS-CoV-2 Environmental Contamination</w:t>
      </w:r>
    </w:p>
    <w:p w:rsidR="009F7BB0" w:rsidRDefault="009F7BB0" w:rsidP="009F7BB0">
      <w:pPr>
        <w:rPr>
          <w:rFonts w:ascii="Times New Roman" w:hAnsi="Times New Roman" w:cs="Times New Roman"/>
          <w:i/>
          <w:sz w:val="20"/>
          <w:szCs w:val="20"/>
        </w:rPr>
      </w:pPr>
      <w:r w:rsidRPr="00781FAE">
        <w:rPr>
          <w:rFonts w:ascii="Times New Roman" w:hAnsi="Times New Roman" w:cs="Times New Roman"/>
          <w:i/>
          <w:sz w:val="20"/>
          <w:szCs w:val="20"/>
        </w:rPr>
        <w:t>Pro00106485, SR-2020-0088</w:t>
      </w:r>
    </w:p>
    <w:p w:rsidR="00781FAE" w:rsidRPr="00781FAE" w:rsidRDefault="00781FAE" w:rsidP="009F7BB0">
      <w:pPr>
        <w:rPr>
          <w:rFonts w:ascii="Times New Roman" w:hAnsi="Times New Roman" w:cs="Times New Roman"/>
          <w:i/>
          <w:sz w:val="20"/>
          <w:szCs w:val="20"/>
        </w:rPr>
      </w:pPr>
    </w:p>
    <w:p w:rsidR="00181A80" w:rsidRDefault="00181A80" w:rsidP="009F7BB0">
      <w:pPr>
        <w:rPr>
          <w:rFonts w:ascii="Times New Roman" w:hAnsi="Times New Roman" w:cs="Times New Roman"/>
          <w:sz w:val="24"/>
          <w:szCs w:val="24"/>
        </w:rPr>
      </w:pPr>
      <w:r w:rsidRPr="00781FAE">
        <w:rPr>
          <w:rFonts w:ascii="Times New Roman" w:hAnsi="Times New Roman" w:cs="Times New Roman"/>
          <w:b/>
          <w:sz w:val="24"/>
          <w:szCs w:val="24"/>
        </w:rPr>
        <w:t>Scope of work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81A80" w:rsidRDefault="00181A80" w:rsidP="009F7B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will treat surface-imitating sheets of </w:t>
      </w:r>
      <w:r w:rsidR="00A229E0">
        <w:rPr>
          <w:rFonts w:ascii="Times New Roman" w:hAnsi="Times New Roman" w:cs="Times New Roman"/>
          <w:sz w:val="24"/>
          <w:szCs w:val="24"/>
        </w:rPr>
        <w:t>Formica</w:t>
      </w:r>
      <w:r>
        <w:rPr>
          <w:rFonts w:ascii="Times New Roman" w:hAnsi="Times New Roman" w:cs="Times New Roman"/>
          <w:sz w:val="24"/>
          <w:szCs w:val="24"/>
        </w:rPr>
        <w:t xml:space="preserve"> with oxivir TB wipes and allow to dry mimicking oxivir salt residue on surfaces in COVID patient rooms at DUHS. We will then inoculate oxivir treated surface-imitating sheets with COVID-19 positive human samples with known RT-PCR cycle thresholds followed by sampling with nylon swabs on days 3 and 7 following inoculation. On sampling days, RNA will be extracted immediately and batched for RT-PCR and analyses.</w:t>
      </w:r>
    </w:p>
    <w:p w:rsidR="00181A80" w:rsidRDefault="00181A80" w:rsidP="009F7BB0">
      <w:pPr>
        <w:rPr>
          <w:rFonts w:ascii="Times New Roman" w:hAnsi="Times New Roman" w:cs="Times New Roman"/>
          <w:sz w:val="24"/>
          <w:szCs w:val="24"/>
        </w:rPr>
      </w:pPr>
    </w:p>
    <w:p w:rsidR="00181A80" w:rsidRDefault="00181A80" w:rsidP="009F7BB0">
      <w:pPr>
        <w:rPr>
          <w:rFonts w:ascii="Times New Roman" w:hAnsi="Times New Roman" w:cs="Times New Roman"/>
          <w:sz w:val="24"/>
          <w:szCs w:val="24"/>
        </w:rPr>
      </w:pPr>
      <w:r w:rsidRPr="00781FAE">
        <w:rPr>
          <w:rFonts w:ascii="Times New Roman" w:hAnsi="Times New Roman" w:cs="Times New Roman"/>
          <w:b/>
          <w:sz w:val="24"/>
          <w:szCs w:val="24"/>
        </w:rPr>
        <w:t>BSL2+ PPE to be used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81A80" w:rsidRDefault="00181A80" w:rsidP="00181A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Seamless-front gown, double pair of gloves, surgical mask and face shield</w:t>
      </w:r>
    </w:p>
    <w:p w:rsidR="00181A80" w:rsidRDefault="00181A80" w:rsidP="00181A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Processing of samples will be done in the absence of sharps</w:t>
      </w:r>
    </w:p>
    <w:p w:rsidR="00181A80" w:rsidRDefault="00181A80" w:rsidP="00181A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entire experiment, from inoculation of surfaces to RNA extraction, will take place in a Class II biosafety cabinet (BSC)</w:t>
      </w:r>
    </w:p>
    <w:p w:rsidR="00713964" w:rsidRDefault="00713964" w:rsidP="0071396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13964" w:rsidRDefault="00713964" w:rsidP="0071396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b/>
          <w:bCs/>
        </w:rPr>
        <w:t>Formica Plates Sterilization Prior to Inoculation:</w:t>
      </w:r>
      <w:r>
        <w:rPr>
          <w:rStyle w:val="eop"/>
        </w:rPr>
        <w:t> </w:t>
      </w:r>
    </w:p>
    <w:p w:rsidR="00713964" w:rsidRPr="00713964" w:rsidRDefault="00713964" w:rsidP="00713964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</w:rPr>
        <w:t>Wrap Formica plates in aluminum foil, place in autoclave on gravity cycle</w:t>
      </w:r>
    </w:p>
    <w:p w:rsidR="00713964" w:rsidRPr="00713964" w:rsidRDefault="00713964" w:rsidP="0071396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:rsidR="00181A80" w:rsidRDefault="00181A80" w:rsidP="00181A80">
      <w:pPr>
        <w:rPr>
          <w:rFonts w:ascii="Times New Roman" w:hAnsi="Times New Roman" w:cs="Times New Roman"/>
          <w:sz w:val="24"/>
          <w:szCs w:val="24"/>
        </w:rPr>
      </w:pPr>
      <w:r w:rsidRPr="00781FAE">
        <w:rPr>
          <w:rFonts w:ascii="Times New Roman" w:hAnsi="Times New Roman" w:cs="Times New Roman"/>
          <w:b/>
          <w:sz w:val="24"/>
          <w:szCs w:val="24"/>
        </w:rPr>
        <w:t>Sample Aliquoting</w:t>
      </w:r>
      <w:r w:rsidR="00781FAE">
        <w:rPr>
          <w:rFonts w:ascii="Times New Roman" w:hAnsi="Times New Roman" w:cs="Times New Roman"/>
          <w:sz w:val="24"/>
          <w:szCs w:val="24"/>
        </w:rPr>
        <w:t>:</w:t>
      </w:r>
    </w:p>
    <w:p w:rsidR="00181A80" w:rsidRDefault="00181A80" w:rsidP="00181A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*Following BSL2+ PPE requirement and procedures*</w:t>
      </w:r>
    </w:p>
    <w:p w:rsidR="00181A80" w:rsidRDefault="00181A80" w:rsidP="00181A8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 plastic backed absorbent pads along bottom of BSC, drench with dilute bleach (1:10)</w:t>
      </w:r>
    </w:p>
    <w:p w:rsidR="00181A80" w:rsidRDefault="00181A80" w:rsidP="00181A8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 secondary Tupperware container in BSC along with its top</w:t>
      </w:r>
    </w:p>
    <w:p w:rsidR="00181A80" w:rsidRDefault="00181A80" w:rsidP="00181A8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Apply oxivir TB to </w:t>
      </w:r>
      <w:r w:rsidR="00A229E0">
        <w:rPr>
          <w:rFonts w:ascii="Times New Roman" w:hAnsi="Times New Roman" w:cs="Times New Roman"/>
          <w:sz w:val="24"/>
          <w:szCs w:val="24"/>
        </w:rPr>
        <w:t>Formica</w:t>
      </w:r>
      <w:r>
        <w:rPr>
          <w:rFonts w:ascii="Times New Roman" w:hAnsi="Times New Roman" w:cs="Times New Roman"/>
          <w:sz w:val="24"/>
          <w:szCs w:val="24"/>
        </w:rPr>
        <w:t xml:space="preserve"> sheets and allow to dry (~1 hour) in the secondary container</w:t>
      </w:r>
    </w:p>
    <w:p w:rsidR="00181A80" w:rsidRDefault="00181A80" w:rsidP="00181A8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Remove COVID-19 positive human sample container from -80 freezer and place in BSC to thaw</w:t>
      </w:r>
    </w:p>
    <w:p w:rsidR="00181A80" w:rsidRDefault="00181A80" w:rsidP="00181A8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Inoculate </w:t>
      </w:r>
      <w:r w:rsidR="00A229E0">
        <w:rPr>
          <w:rFonts w:ascii="Times New Roman" w:hAnsi="Times New Roman" w:cs="Times New Roman"/>
          <w:sz w:val="24"/>
          <w:szCs w:val="24"/>
        </w:rPr>
        <w:t>Formica</w:t>
      </w:r>
      <w:r>
        <w:rPr>
          <w:rFonts w:ascii="Times New Roman" w:hAnsi="Times New Roman" w:cs="Times New Roman"/>
          <w:sz w:val="24"/>
          <w:szCs w:val="24"/>
        </w:rPr>
        <w:t xml:space="preserve"> sheets with 50 </w:t>
      </w:r>
      <w:proofErr w:type="spellStart"/>
      <w:r>
        <w:rPr>
          <w:rFonts w:ascii="Times New Roman" w:hAnsi="Times New Roman" w:cs="Times New Roman"/>
          <w:sz w:val="24"/>
          <w:szCs w:val="24"/>
        </w:rPr>
        <w:t>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sample in RNA buffer of known cycle threshold and place in the secondary container</w:t>
      </w:r>
    </w:p>
    <w:p w:rsidR="00181A80" w:rsidRDefault="00181A80" w:rsidP="00181A8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Seal secondary container, bleach outside of container and interior surface of the BSC. Rinse BSC surface after 1 minute to reduce corrosion.</w:t>
      </w:r>
    </w:p>
    <w:p w:rsidR="00181A80" w:rsidRDefault="00181A80" w:rsidP="00181A8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BSC sash will remain open and blower running with signage attached stating, “do not turn off, COVID-19 research”</w:t>
      </w:r>
    </w:p>
    <w:p w:rsidR="00181A80" w:rsidRDefault="00181A80" w:rsidP="00181A8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all sampling days: replace bleach drenched absorbent pads in the bottom of the BSC</w:t>
      </w:r>
    </w:p>
    <w:p w:rsidR="00181A80" w:rsidRDefault="00181A80" w:rsidP="00181A8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Remove secondary container top, place to the side within the BSC</w:t>
      </w:r>
    </w:p>
    <w:p w:rsidR="00181A80" w:rsidRDefault="00181A80" w:rsidP="00181A8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Sample each </w:t>
      </w:r>
      <w:r w:rsidR="00A229E0">
        <w:rPr>
          <w:rFonts w:ascii="Times New Roman" w:hAnsi="Times New Roman" w:cs="Times New Roman"/>
          <w:sz w:val="24"/>
          <w:szCs w:val="24"/>
        </w:rPr>
        <w:t>Formica</w:t>
      </w:r>
      <w:r>
        <w:rPr>
          <w:rFonts w:ascii="Times New Roman" w:hAnsi="Times New Roman" w:cs="Times New Roman"/>
          <w:sz w:val="24"/>
          <w:szCs w:val="24"/>
        </w:rPr>
        <w:t xml:space="preserve"> sheet with nylon swab, place nylon swab in 15 mL conical tube with viral transport media, cap, and vortex for 15 seconds</w:t>
      </w:r>
    </w:p>
    <w:p w:rsidR="00181A80" w:rsidRDefault="00181A80" w:rsidP="00181A8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Once all samples are collected, reseal the secondary container and begin RNA extraction using the Qiagen viral RNA extraction kit (Qiagen).</w:t>
      </w:r>
    </w:p>
    <w:p w:rsidR="00181A80" w:rsidRDefault="00181A80" w:rsidP="00181A8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Once samples have been processed and RNA extracted, follow normal BSL2+ procedures to decontaminate (1:10 bleach) inside of BSC and outside of samples and secondary container</w:t>
      </w:r>
      <w:r w:rsidR="00781FAE">
        <w:rPr>
          <w:rFonts w:ascii="Times New Roman" w:hAnsi="Times New Roman" w:cs="Times New Roman"/>
          <w:sz w:val="24"/>
          <w:szCs w:val="24"/>
        </w:rPr>
        <w:t>. Rinse BSC to reduce corrosion.</w:t>
      </w:r>
    </w:p>
    <w:p w:rsidR="00A229E0" w:rsidRPr="00A229E0" w:rsidRDefault="00A229E0" w:rsidP="00181A8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229E0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Viral RNA will be extracted using a Qiagen viral RNA extraction kit (Qiagen) and then assessed using </w:t>
      </w:r>
      <w:proofErr w:type="spellStart"/>
      <w:r w:rsidRPr="00A229E0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SuperScript</w:t>
      </w:r>
      <w:proofErr w:type="spellEnd"/>
      <w:r w:rsidRPr="00A229E0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III Platinum One-Step </w:t>
      </w:r>
      <w:proofErr w:type="spellStart"/>
      <w:r w:rsidRPr="00A229E0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qRT</w:t>
      </w:r>
      <w:proofErr w:type="spellEnd"/>
      <w:r w:rsidRPr="00A229E0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-PCR kit for real-time reverse transcriptase PCR (</w:t>
      </w:r>
      <w:proofErr w:type="spellStart"/>
      <w:r w:rsidRPr="00A229E0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qRT</w:t>
      </w:r>
      <w:proofErr w:type="spellEnd"/>
      <w:r w:rsidRPr="00A229E0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-PCR) and </w:t>
      </w:r>
      <w:proofErr w:type="spellStart"/>
      <w:r w:rsidRPr="00A229E0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Superscr</w:t>
      </w:r>
      <w: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ip</w:t>
      </w:r>
      <w:r w:rsidRPr="00A229E0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tTM</w:t>
      </w:r>
      <w:proofErr w:type="spellEnd"/>
      <w:r w:rsidRPr="00A229E0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III One-step RT-PCR system kit and </w:t>
      </w:r>
      <w:proofErr w:type="spellStart"/>
      <w:r w:rsidRPr="00A229E0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PlatinumTM</w:t>
      </w:r>
      <w:proofErr w:type="spellEnd"/>
      <w:r w:rsidRPr="00A229E0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A229E0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Taq</w:t>
      </w:r>
      <w:proofErr w:type="spellEnd"/>
      <w:r w:rsidRPr="00A229E0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PCR kit for conventional reverse transcriptase PCR (RT-PCR) using SARS-CoV-2 Real-Time RT-PCR Molecular Worksheet and Thermal Cycler Program PDF</w:t>
      </w:r>
      <w:r w:rsidRPr="00A229E0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sectPr w:rsidR="00A229E0" w:rsidRPr="00A22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F105FF"/>
    <w:multiLevelType w:val="hybridMultilevel"/>
    <w:tmpl w:val="548E3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DE2DD0"/>
    <w:multiLevelType w:val="multilevel"/>
    <w:tmpl w:val="7068E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7571F10"/>
    <w:multiLevelType w:val="hybridMultilevel"/>
    <w:tmpl w:val="A50A2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BB0"/>
    <w:rsid w:val="00013ACC"/>
    <w:rsid w:val="00181A80"/>
    <w:rsid w:val="003A76DA"/>
    <w:rsid w:val="00713964"/>
    <w:rsid w:val="00781FAE"/>
    <w:rsid w:val="009F7BB0"/>
    <w:rsid w:val="00A229E0"/>
    <w:rsid w:val="00E6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1EE3B8-357E-4D95-BE2D-A305BF01D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1A80"/>
    <w:pPr>
      <w:ind w:left="720"/>
      <w:contextualSpacing/>
    </w:pPr>
  </w:style>
  <w:style w:type="character" w:customStyle="1" w:styleId="normaltextrun">
    <w:name w:val="normaltextrun"/>
    <w:basedOn w:val="DefaultParagraphFont"/>
    <w:rsid w:val="00A229E0"/>
  </w:style>
  <w:style w:type="character" w:customStyle="1" w:styleId="eop">
    <w:name w:val="eop"/>
    <w:basedOn w:val="DefaultParagraphFont"/>
    <w:rsid w:val="00A229E0"/>
  </w:style>
  <w:style w:type="paragraph" w:customStyle="1" w:styleId="paragraph">
    <w:name w:val="paragraph"/>
    <w:basedOn w:val="Normal"/>
    <w:rsid w:val="00713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9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38CDB-4F0A-4892-92B2-EA630CE59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Graves</dc:creator>
  <cp:keywords/>
  <dc:description/>
  <cp:lastModifiedBy>Amanda Graves</cp:lastModifiedBy>
  <cp:revision>2</cp:revision>
  <dcterms:created xsi:type="dcterms:W3CDTF">2021-07-21T16:07:00Z</dcterms:created>
  <dcterms:modified xsi:type="dcterms:W3CDTF">2021-07-21T16:07:00Z</dcterms:modified>
</cp:coreProperties>
</file>