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635" w:tblpY="405"/>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0"/>
        <w:gridCol w:w="810"/>
        <w:gridCol w:w="1080"/>
        <w:gridCol w:w="3150"/>
        <w:gridCol w:w="630"/>
        <w:gridCol w:w="810"/>
        <w:gridCol w:w="3060"/>
        <w:gridCol w:w="2430"/>
      </w:tblGrid>
      <w:tr w:rsidR="00F55291" w:rsidRPr="00C222AA" w14:paraId="79DF2396" w14:textId="77777777" w:rsidTr="422091F7">
        <w:trPr>
          <w:trHeight w:val="400"/>
        </w:trPr>
        <w:tc>
          <w:tcPr>
            <w:tcW w:w="535" w:type="dxa"/>
            <w:tcBorders>
              <w:top w:val="single" w:sz="4" w:space="0" w:color="auto"/>
              <w:left w:val="single" w:sz="4" w:space="0" w:color="auto"/>
              <w:bottom w:val="single" w:sz="4" w:space="0" w:color="auto"/>
              <w:right w:val="single" w:sz="4" w:space="0" w:color="auto"/>
            </w:tcBorders>
          </w:tcPr>
          <w:p w14:paraId="2B29D9AA" w14:textId="77777777" w:rsidR="00F55291" w:rsidRPr="00C222AA" w:rsidRDefault="00F55291" w:rsidP="00F45B0D">
            <w:pPr>
              <w:rPr>
                <w:b/>
                <w:bCs/>
                <w:sz w:val="16"/>
                <w:szCs w:val="16"/>
              </w:rPr>
            </w:pPr>
            <w:r w:rsidRPr="00C222AA">
              <w:rPr>
                <w:b/>
                <w:bCs/>
                <w:sz w:val="16"/>
                <w:szCs w:val="16"/>
              </w:rPr>
              <w:t>Author/</w:t>
            </w:r>
          </w:p>
          <w:p w14:paraId="491072FA" w14:textId="77777777" w:rsidR="00F55291" w:rsidRPr="00C222AA" w:rsidRDefault="00F55291" w:rsidP="00F45B0D">
            <w:pPr>
              <w:rPr>
                <w:b/>
                <w:bCs/>
                <w:sz w:val="16"/>
                <w:szCs w:val="16"/>
              </w:rPr>
            </w:pPr>
            <w:r w:rsidRPr="00C222AA">
              <w:rPr>
                <w:b/>
                <w:bCs/>
                <w:sz w:val="16"/>
                <w:szCs w:val="16"/>
              </w:rPr>
              <w:t>Date</w:t>
            </w:r>
          </w:p>
        </w:tc>
        <w:tc>
          <w:tcPr>
            <w:tcW w:w="1710" w:type="dxa"/>
            <w:tcBorders>
              <w:top w:val="single" w:sz="4" w:space="0" w:color="auto"/>
              <w:left w:val="single" w:sz="4" w:space="0" w:color="auto"/>
              <w:bottom w:val="single" w:sz="4" w:space="0" w:color="auto"/>
              <w:right w:val="single" w:sz="4" w:space="0" w:color="auto"/>
            </w:tcBorders>
          </w:tcPr>
          <w:p w14:paraId="7C3C1F36" w14:textId="77777777" w:rsidR="00F55291" w:rsidRPr="00C222AA" w:rsidRDefault="00F55291" w:rsidP="00F45B0D">
            <w:pPr>
              <w:rPr>
                <w:b/>
                <w:bCs/>
                <w:sz w:val="16"/>
                <w:szCs w:val="16"/>
              </w:rPr>
            </w:pPr>
            <w:r w:rsidRPr="00C222AA">
              <w:rPr>
                <w:b/>
                <w:bCs/>
                <w:sz w:val="16"/>
                <w:szCs w:val="16"/>
              </w:rPr>
              <w:t>Research</w:t>
            </w:r>
          </w:p>
          <w:p w14:paraId="7F67905F" w14:textId="77777777" w:rsidR="00F55291" w:rsidRPr="00C222AA" w:rsidRDefault="00F55291" w:rsidP="00F45B0D">
            <w:pPr>
              <w:rPr>
                <w:b/>
                <w:bCs/>
                <w:sz w:val="16"/>
                <w:szCs w:val="16"/>
              </w:rPr>
            </w:pPr>
            <w:r w:rsidRPr="00C222AA">
              <w:rPr>
                <w:b/>
                <w:bCs/>
                <w:sz w:val="16"/>
                <w:szCs w:val="16"/>
              </w:rPr>
              <w:t>Question(s)/</w:t>
            </w:r>
          </w:p>
          <w:p w14:paraId="2F653EDC" w14:textId="77777777" w:rsidR="00F55291" w:rsidRPr="00C222AA" w:rsidRDefault="00F55291" w:rsidP="00F45B0D">
            <w:pPr>
              <w:rPr>
                <w:b/>
                <w:bCs/>
                <w:sz w:val="16"/>
                <w:szCs w:val="16"/>
              </w:rPr>
            </w:pPr>
            <w:r w:rsidRPr="00C222AA">
              <w:rPr>
                <w:b/>
                <w:bCs/>
                <w:sz w:val="16"/>
                <w:szCs w:val="16"/>
              </w:rPr>
              <w:t>Hypotheses</w:t>
            </w:r>
          </w:p>
        </w:tc>
        <w:tc>
          <w:tcPr>
            <w:tcW w:w="810" w:type="dxa"/>
            <w:tcBorders>
              <w:top w:val="single" w:sz="4" w:space="0" w:color="auto"/>
              <w:left w:val="single" w:sz="4" w:space="0" w:color="auto"/>
              <w:bottom w:val="single" w:sz="4" w:space="0" w:color="auto"/>
              <w:right w:val="single" w:sz="4" w:space="0" w:color="auto"/>
            </w:tcBorders>
          </w:tcPr>
          <w:p w14:paraId="74C98132" w14:textId="77777777" w:rsidR="00F55291" w:rsidRPr="00C222AA" w:rsidRDefault="00F55291" w:rsidP="00F45B0D">
            <w:pPr>
              <w:ind w:right="-108"/>
              <w:rPr>
                <w:b/>
                <w:bCs/>
                <w:sz w:val="16"/>
                <w:szCs w:val="16"/>
              </w:rPr>
            </w:pPr>
            <w:r w:rsidRPr="00C222AA">
              <w:rPr>
                <w:b/>
                <w:bCs/>
                <w:sz w:val="16"/>
                <w:szCs w:val="16"/>
              </w:rPr>
              <w:t>Type of study</w:t>
            </w:r>
          </w:p>
        </w:tc>
        <w:tc>
          <w:tcPr>
            <w:tcW w:w="1080" w:type="dxa"/>
            <w:tcBorders>
              <w:top w:val="single" w:sz="4" w:space="0" w:color="auto"/>
              <w:left w:val="single" w:sz="4" w:space="0" w:color="auto"/>
              <w:bottom w:val="single" w:sz="4" w:space="0" w:color="auto"/>
              <w:right w:val="single" w:sz="4" w:space="0" w:color="auto"/>
            </w:tcBorders>
          </w:tcPr>
          <w:p w14:paraId="56D3A000" w14:textId="77777777" w:rsidR="00F55291" w:rsidRPr="00C222AA" w:rsidRDefault="00F55291" w:rsidP="00F45B0D">
            <w:pPr>
              <w:ind w:right="-108"/>
              <w:rPr>
                <w:b/>
                <w:bCs/>
                <w:sz w:val="16"/>
                <w:szCs w:val="16"/>
              </w:rPr>
            </w:pPr>
            <w:r w:rsidRPr="00C222AA">
              <w:rPr>
                <w:b/>
                <w:bCs/>
                <w:sz w:val="16"/>
                <w:szCs w:val="16"/>
              </w:rPr>
              <w:t>Comments on study design</w:t>
            </w:r>
          </w:p>
        </w:tc>
        <w:tc>
          <w:tcPr>
            <w:tcW w:w="3150" w:type="dxa"/>
            <w:tcBorders>
              <w:top w:val="single" w:sz="4" w:space="0" w:color="auto"/>
              <w:left w:val="single" w:sz="4" w:space="0" w:color="auto"/>
              <w:bottom w:val="single" w:sz="4" w:space="0" w:color="auto"/>
              <w:right w:val="single" w:sz="4" w:space="0" w:color="auto"/>
            </w:tcBorders>
          </w:tcPr>
          <w:p w14:paraId="52CDFA90" w14:textId="77777777" w:rsidR="00F55291" w:rsidRPr="00C222AA" w:rsidRDefault="00F55291" w:rsidP="00F45B0D">
            <w:pPr>
              <w:ind w:right="-108"/>
              <w:rPr>
                <w:b/>
                <w:bCs/>
                <w:sz w:val="16"/>
                <w:szCs w:val="16"/>
              </w:rPr>
            </w:pPr>
            <w:r w:rsidRPr="00C222AA">
              <w:rPr>
                <w:b/>
                <w:bCs/>
                <w:sz w:val="16"/>
                <w:szCs w:val="16"/>
              </w:rPr>
              <w:t>Methodology</w:t>
            </w:r>
          </w:p>
        </w:tc>
        <w:tc>
          <w:tcPr>
            <w:tcW w:w="630" w:type="dxa"/>
            <w:tcBorders>
              <w:top w:val="single" w:sz="4" w:space="0" w:color="auto"/>
              <w:left w:val="single" w:sz="4" w:space="0" w:color="auto"/>
              <w:bottom w:val="single" w:sz="4" w:space="0" w:color="auto"/>
              <w:right w:val="single" w:sz="4" w:space="0" w:color="auto"/>
            </w:tcBorders>
          </w:tcPr>
          <w:p w14:paraId="07475AAA" w14:textId="77777777" w:rsidR="00F55291" w:rsidRPr="00C222AA" w:rsidRDefault="00F55291" w:rsidP="00F45B0D">
            <w:pPr>
              <w:rPr>
                <w:b/>
                <w:bCs/>
                <w:sz w:val="16"/>
                <w:szCs w:val="16"/>
              </w:rPr>
            </w:pPr>
            <w:r w:rsidRPr="00C222AA">
              <w:rPr>
                <w:b/>
                <w:bCs/>
                <w:sz w:val="16"/>
                <w:szCs w:val="16"/>
              </w:rPr>
              <w:t>RT-PCR or cell culture</w:t>
            </w:r>
          </w:p>
        </w:tc>
        <w:tc>
          <w:tcPr>
            <w:tcW w:w="810" w:type="dxa"/>
            <w:tcBorders>
              <w:top w:val="single" w:sz="4" w:space="0" w:color="auto"/>
              <w:left w:val="single" w:sz="4" w:space="0" w:color="auto"/>
              <w:bottom w:val="single" w:sz="4" w:space="0" w:color="auto"/>
              <w:right w:val="single" w:sz="4" w:space="0" w:color="auto"/>
            </w:tcBorders>
          </w:tcPr>
          <w:p w14:paraId="4E48787A" w14:textId="77777777" w:rsidR="00F55291" w:rsidRPr="00C222AA" w:rsidRDefault="00F55291" w:rsidP="00F45B0D">
            <w:pPr>
              <w:rPr>
                <w:b/>
                <w:bCs/>
                <w:sz w:val="16"/>
                <w:szCs w:val="16"/>
              </w:rPr>
            </w:pPr>
            <w:r w:rsidRPr="00C222AA">
              <w:rPr>
                <w:b/>
                <w:bCs/>
                <w:sz w:val="16"/>
                <w:szCs w:val="16"/>
              </w:rPr>
              <w:t>Sample Size</w:t>
            </w:r>
          </w:p>
        </w:tc>
        <w:tc>
          <w:tcPr>
            <w:tcW w:w="3060" w:type="dxa"/>
            <w:tcBorders>
              <w:top w:val="single" w:sz="4" w:space="0" w:color="auto"/>
              <w:left w:val="single" w:sz="4" w:space="0" w:color="auto"/>
              <w:bottom w:val="single" w:sz="4" w:space="0" w:color="auto"/>
              <w:right w:val="single" w:sz="4" w:space="0" w:color="auto"/>
            </w:tcBorders>
          </w:tcPr>
          <w:p w14:paraId="36704A0D" w14:textId="0BAF3479" w:rsidR="00F55291" w:rsidRPr="00C222AA" w:rsidRDefault="00F3097D" w:rsidP="00F45B0D">
            <w:pPr>
              <w:rPr>
                <w:b/>
                <w:bCs/>
                <w:sz w:val="16"/>
                <w:szCs w:val="16"/>
              </w:rPr>
            </w:pPr>
            <w:r>
              <w:rPr>
                <w:b/>
                <w:bCs/>
                <w:sz w:val="16"/>
                <w:szCs w:val="16"/>
              </w:rPr>
              <w:t>Analysis &amp; Results</w:t>
            </w:r>
          </w:p>
        </w:tc>
        <w:tc>
          <w:tcPr>
            <w:tcW w:w="2430" w:type="dxa"/>
            <w:tcBorders>
              <w:top w:val="single" w:sz="4" w:space="0" w:color="auto"/>
              <w:left w:val="single" w:sz="4" w:space="0" w:color="auto"/>
              <w:bottom w:val="single" w:sz="4" w:space="0" w:color="auto"/>
              <w:right w:val="single" w:sz="4" w:space="0" w:color="auto"/>
            </w:tcBorders>
          </w:tcPr>
          <w:p w14:paraId="3CB7D8A9" w14:textId="77777777" w:rsidR="00F55291" w:rsidRPr="00C222AA" w:rsidRDefault="00F55291" w:rsidP="00F45B0D">
            <w:pPr>
              <w:rPr>
                <w:b/>
                <w:bCs/>
                <w:sz w:val="16"/>
                <w:szCs w:val="16"/>
              </w:rPr>
            </w:pPr>
            <w:r w:rsidRPr="00C222AA">
              <w:rPr>
                <w:b/>
                <w:bCs/>
                <w:sz w:val="16"/>
                <w:szCs w:val="16"/>
              </w:rPr>
              <w:t>Conclusions</w:t>
            </w:r>
          </w:p>
        </w:tc>
      </w:tr>
      <w:tr w:rsidR="00F55291" w:rsidRPr="00C222AA" w14:paraId="17096EE7" w14:textId="77777777" w:rsidTr="422091F7">
        <w:trPr>
          <w:trHeight w:val="400"/>
        </w:trPr>
        <w:tc>
          <w:tcPr>
            <w:tcW w:w="535" w:type="dxa"/>
            <w:tcBorders>
              <w:top w:val="single" w:sz="4" w:space="0" w:color="auto"/>
              <w:left w:val="single" w:sz="4" w:space="0" w:color="auto"/>
              <w:bottom w:val="single" w:sz="4" w:space="0" w:color="auto"/>
              <w:right w:val="single" w:sz="4" w:space="0" w:color="auto"/>
            </w:tcBorders>
          </w:tcPr>
          <w:p w14:paraId="3AEE36E6" w14:textId="77777777" w:rsidR="00F55291" w:rsidRPr="00C222AA" w:rsidRDefault="00F55291" w:rsidP="00F45B0D">
            <w:pPr>
              <w:rPr>
                <w:sz w:val="16"/>
                <w:szCs w:val="16"/>
              </w:rPr>
            </w:pPr>
            <w:r w:rsidRPr="00C222AA">
              <w:rPr>
                <w:sz w:val="16"/>
                <w:szCs w:val="16"/>
              </w:rPr>
              <w:t>Chia et al.</w:t>
            </w:r>
          </w:p>
          <w:p w14:paraId="17C87D57" w14:textId="77777777" w:rsidR="00F55291" w:rsidRPr="00C222AA" w:rsidRDefault="00F55291" w:rsidP="00F45B0D">
            <w:pPr>
              <w:rPr>
                <w:sz w:val="16"/>
                <w:szCs w:val="16"/>
              </w:rPr>
            </w:pPr>
            <w:r w:rsidRPr="00C222AA">
              <w:rPr>
                <w:sz w:val="16"/>
                <w:szCs w:val="16"/>
              </w:rPr>
              <w:t>(2020)</w:t>
            </w:r>
          </w:p>
          <w:p w14:paraId="672A6659" w14:textId="77777777" w:rsidR="00F55291" w:rsidRPr="00C222AA" w:rsidRDefault="00F55291" w:rsidP="00F45B0D">
            <w:pPr>
              <w:rPr>
                <w:sz w:val="16"/>
                <w:szCs w:val="16"/>
              </w:rPr>
            </w:pPr>
          </w:p>
          <w:p w14:paraId="3B5477AF" w14:textId="77777777" w:rsidR="00F55291" w:rsidRPr="00C222AA" w:rsidRDefault="00F55291" w:rsidP="00F45B0D">
            <w:pPr>
              <w:rPr>
                <w:sz w:val="16"/>
                <w:szCs w:val="16"/>
              </w:rPr>
            </w:pPr>
            <w:r w:rsidRPr="00C222AA">
              <w:rPr>
                <w:sz w:val="16"/>
                <w:szCs w:val="16"/>
              </w:rPr>
              <w:t>Singapore</w:t>
            </w:r>
          </w:p>
          <w:p w14:paraId="0A37501D" w14:textId="77777777" w:rsidR="00F55291" w:rsidRPr="00C222AA" w:rsidRDefault="00F55291" w:rsidP="00F45B0D">
            <w:pPr>
              <w:rPr>
                <w:sz w:val="16"/>
                <w:szCs w:val="16"/>
              </w:rPr>
            </w:pPr>
          </w:p>
          <w:p w14:paraId="5DAB6C7B" w14:textId="77777777" w:rsidR="00F55291" w:rsidRPr="00C222AA" w:rsidRDefault="00F55291" w:rsidP="00F45B0D">
            <w:pPr>
              <w:rPr>
                <w:sz w:val="16"/>
                <w:szCs w:val="16"/>
              </w:rPr>
            </w:pPr>
          </w:p>
          <w:p w14:paraId="02EB378F" w14:textId="77777777" w:rsidR="00F55291" w:rsidRPr="00C222AA" w:rsidRDefault="00F55291" w:rsidP="00F45B0D">
            <w:pPr>
              <w:rPr>
                <w:sz w:val="16"/>
                <w:szCs w:val="16"/>
              </w:rPr>
            </w:pPr>
          </w:p>
          <w:p w14:paraId="6A05A809" w14:textId="77777777" w:rsidR="00F55291" w:rsidRPr="00C222AA" w:rsidRDefault="00F55291" w:rsidP="00F45B0D">
            <w:pPr>
              <w:rPr>
                <w:sz w:val="16"/>
                <w:szCs w:val="16"/>
              </w:rPr>
            </w:pPr>
          </w:p>
        </w:tc>
        <w:tc>
          <w:tcPr>
            <w:tcW w:w="1710" w:type="dxa"/>
            <w:tcBorders>
              <w:top w:val="single" w:sz="4" w:space="0" w:color="auto"/>
              <w:left w:val="single" w:sz="4" w:space="0" w:color="auto"/>
              <w:bottom w:val="single" w:sz="4" w:space="0" w:color="auto"/>
              <w:right w:val="single" w:sz="4" w:space="0" w:color="auto"/>
            </w:tcBorders>
          </w:tcPr>
          <w:p w14:paraId="3AE4F3C1" w14:textId="77777777" w:rsidR="00F55291" w:rsidRPr="00C222AA" w:rsidRDefault="00F55291" w:rsidP="00F45B0D">
            <w:pPr>
              <w:rPr>
                <w:sz w:val="16"/>
                <w:szCs w:val="16"/>
              </w:rPr>
            </w:pPr>
            <w:r w:rsidRPr="00C222AA">
              <w:rPr>
                <w:sz w:val="16"/>
                <w:szCs w:val="16"/>
              </w:rPr>
              <w:t>Identify potential patient level risk factors for environmental contamination by SARS-CoV-2 by sampling the air and surfaces surrounding hospitalized COVID-19 patients at different stages of illness</w:t>
            </w:r>
          </w:p>
        </w:tc>
        <w:tc>
          <w:tcPr>
            <w:tcW w:w="810" w:type="dxa"/>
            <w:tcBorders>
              <w:top w:val="single" w:sz="4" w:space="0" w:color="auto"/>
              <w:left w:val="single" w:sz="4" w:space="0" w:color="auto"/>
              <w:bottom w:val="single" w:sz="4" w:space="0" w:color="auto"/>
              <w:right w:val="single" w:sz="4" w:space="0" w:color="auto"/>
            </w:tcBorders>
          </w:tcPr>
          <w:p w14:paraId="23E6CFB0" w14:textId="77777777" w:rsidR="00F55291" w:rsidRPr="00C222AA" w:rsidRDefault="00F55291" w:rsidP="009F0F21">
            <w:pPr>
              <w:rPr>
                <w:sz w:val="16"/>
                <w:szCs w:val="16"/>
              </w:rPr>
            </w:pPr>
            <w:r w:rsidRPr="00C222AA">
              <w:rPr>
                <w:sz w:val="16"/>
                <w:szCs w:val="16"/>
              </w:rPr>
              <w:t>Cross-sectional study</w:t>
            </w:r>
          </w:p>
        </w:tc>
        <w:tc>
          <w:tcPr>
            <w:tcW w:w="1080" w:type="dxa"/>
            <w:tcBorders>
              <w:top w:val="single" w:sz="4" w:space="0" w:color="auto"/>
              <w:left w:val="single" w:sz="4" w:space="0" w:color="auto"/>
              <w:bottom w:val="single" w:sz="4" w:space="0" w:color="auto"/>
              <w:right w:val="single" w:sz="4" w:space="0" w:color="auto"/>
            </w:tcBorders>
          </w:tcPr>
          <w:p w14:paraId="409C727E" w14:textId="77777777" w:rsidR="00F55291" w:rsidRPr="00C222AA" w:rsidRDefault="004B250F" w:rsidP="009F0F21">
            <w:pPr>
              <w:rPr>
                <w:sz w:val="16"/>
                <w:szCs w:val="16"/>
              </w:rPr>
            </w:pPr>
            <w:r w:rsidRPr="00C222AA">
              <w:rPr>
                <w:sz w:val="16"/>
                <w:szCs w:val="16"/>
              </w:rPr>
              <w:t>Allows researchers to observe numerous variables associated with the cause of SARS-CoV-2 infections in hospitals. However, the study design does not allow for conclusions on causation.</w:t>
            </w:r>
          </w:p>
        </w:tc>
        <w:tc>
          <w:tcPr>
            <w:tcW w:w="3150" w:type="dxa"/>
            <w:tcBorders>
              <w:top w:val="single" w:sz="4" w:space="0" w:color="auto"/>
              <w:left w:val="single" w:sz="4" w:space="0" w:color="auto"/>
              <w:bottom w:val="single" w:sz="4" w:space="0" w:color="auto"/>
              <w:right w:val="single" w:sz="4" w:space="0" w:color="auto"/>
            </w:tcBorders>
          </w:tcPr>
          <w:p w14:paraId="0757CF95" w14:textId="77777777" w:rsidR="00F55291" w:rsidRPr="00C222AA" w:rsidRDefault="00F55291" w:rsidP="009F0F21">
            <w:pPr>
              <w:rPr>
                <w:sz w:val="16"/>
                <w:szCs w:val="16"/>
              </w:rPr>
            </w:pPr>
            <w:r w:rsidRPr="00C222AA">
              <w:rPr>
                <w:sz w:val="16"/>
                <w:szCs w:val="16"/>
              </w:rPr>
              <w:t>Patients confirmed with SARS-CoV-2 by a PCR-positive respiratory sample.</w:t>
            </w:r>
          </w:p>
          <w:p w14:paraId="164957B7" w14:textId="77777777" w:rsidR="00F55291" w:rsidRPr="00C222AA" w:rsidRDefault="00F55291" w:rsidP="009F0F21">
            <w:pPr>
              <w:rPr>
                <w:sz w:val="16"/>
                <w:szCs w:val="16"/>
              </w:rPr>
            </w:pPr>
            <w:r w:rsidRPr="00C222AA">
              <w:rPr>
                <w:sz w:val="16"/>
                <w:szCs w:val="16"/>
                <w:u w:val="single"/>
              </w:rPr>
              <w:t>Air sampling:</w:t>
            </w:r>
            <w:r w:rsidRPr="00C222AA">
              <w:rPr>
                <w:sz w:val="16"/>
                <w:szCs w:val="16"/>
              </w:rPr>
              <w:t xml:space="preserve"> 6 NIOSH bioaerosol samples placed in each of 3 AIIRs in general ward to collect air samples; 6 samples from each room</w:t>
            </w:r>
          </w:p>
          <w:p w14:paraId="515D5263" w14:textId="77777777" w:rsidR="00F55291" w:rsidRPr="00C222AA" w:rsidRDefault="00F55291" w:rsidP="009F0F21">
            <w:pPr>
              <w:rPr>
                <w:sz w:val="16"/>
                <w:szCs w:val="16"/>
              </w:rPr>
            </w:pPr>
            <w:r w:rsidRPr="00C222AA">
              <w:rPr>
                <w:sz w:val="16"/>
                <w:szCs w:val="16"/>
                <w:u w:val="single"/>
              </w:rPr>
              <w:t>Surface sampling</w:t>
            </w:r>
            <w:r w:rsidRPr="00C222AA">
              <w:rPr>
                <w:sz w:val="16"/>
                <w:szCs w:val="16"/>
              </w:rPr>
              <w:t>: samples collected with pre-moistened macrofoam sterile swabs. 8 to 20 surfaces sampled per room; 5 surfaces high-touch In ICU rooms, ventilator and infusion pumps were sampled</w:t>
            </w:r>
            <w:r w:rsidR="00DA431A" w:rsidRPr="00C222AA">
              <w:rPr>
                <w:sz w:val="16"/>
                <w:szCs w:val="16"/>
              </w:rPr>
              <w:t xml:space="preserve">. </w:t>
            </w:r>
            <w:r w:rsidRPr="00C222AA">
              <w:rPr>
                <w:sz w:val="16"/>
                <w:szCs w:val="16"/>
              </w:rPr>
              <w:t>Toilet seat &amp; auto flush bottom were sampled in AIIR rooms in general ward.</w:t>
            </w:r>
          </w:p>
          <w:p w14:paraId="47CCB545" w14:textId="77777777" w:rsidR="00F55291" w:rsidRPr="00C222AA" w:rsidRDefault="00F55291" w:rsidP="009F0F21">
            <w:pPr>
              <w:ind w:right="-108"/>
              <w:rPr>
                <w:sz w:val="16"/>
                <w:szCs w:val="16"/>
              </w:rPr>
            </w:pPr>
            <w:r w:rsidRPr="00C222AA">
              <w:rPr>
                <w:sz w:val="16"/>
                <w:szCs w:val="16"/>
                <w:u w:val="single"/>
              </w:rPr>
              <w:t>Lab methods</w:t>
            </w:r>
            <w:r w:rsidRPr="00C222AA">
              <w:rPr>
                <w:sz w:val="16"/>
                <w:szCs w:val="16"/>
              </w:rPr>
              <w:t>: RNA extraction; RT PCT assays used to detect SARS-CoV-2 in the samples; thermal cycling</w:t>
            </w:r>
          </w:p>
        </w:tc>
        <w:tc>
          <w:tcPr>
            <w:tcW w:w="630" w:type="dxa"/>
            <w:tcBorders>
              <w:top w:val="single" w:sz="4" w:space="0" w:color="auto"/>
              <w:left w:val="single" w:sz="4" w:space="0" w:color="auto"/>
              <w:bottom w:val="single" w:sz="4" w:space="0" w:color="auto"/>
              <w:right w:val="single" w:sz="4" w:space="0" w:color="auto"/>
            </w:tcBorders>
          </w:tcPr>
          <w:p w14:paraId="4147B942" w14:textId="77777777" w:rsidR="00F55291" w:rsidRPr="00C222AA" w:rsidRDefault="00F55291" w:rsidP="00F45B0D">
            <w:pPr>
              <w:rPr>
                <w:sz w:val="16"/>
                <w:szCs w:val="16"/>
              </w:rPr>
            </w:pPr>
            <w:r w:rsidRPr="00C222AA">
              <w:rPr>
                <w:sz w:val="16"/>
                <w:szCs w:val="16"/>
              </w:rPr>
              <w:t>RT-PCR</w:t>
            </w:r>
          </w:p>
        </w:tc>
        <w:tc>
          <w:tcPr>
            <w:tcW w:w="810" w:type="dxa"/>
            <w:tcBorders>
              <w:top w:val="single" w:sz="4" w:space="0" w:color="auto"/>
              <w:left w:val="single" w:sz="4" w:space="0" w:color="auto"/>
              <w:bottom w:val="single" w:sz="4" w:space="0" w:color="auto"/>
              <w:right w:val="single" w:sz="4" w:space="0" w:color="auto"/>
            </w:tcBorders>
          </w:tcPr>
          <w:p w14:paraId="0D110558" w14:textId="77777777" w:rsidR="00F55291" w:rsidRPr="00C222AA" w:rsidRDefault="00F55291" w:rsidP="00F45B0D">
            <w:pPr>
              <w:rPr>
                <w:sz w:val="16"/>
                <w:szCs w:val="16"/>
              </w:rPr>
            </w:pPr>
            <w:r w:rsidRPr="00C222AA">
              <w:rPr>
                <w:sz w:val="16"/>
                <w:szCs w:val="16"/>
              </w:rPr>
              <w:t>3 AIIRs in ICU, 27 AIIRS GW;</w:t>
            </w:r>
          </w:p>
          <w:p w14:paraId="0DF888D4" w14:textId="77777777" w:rsidR="00F55291" w:rsidRPr="00C222AA" w:rsidRDefault="00F55291" w:rsidP="00F45B0D">
            <w:pPr>
              <w:rPr>
                <w:sz w:val="16"/>
                <w:szCs w:val="16"/>
              </w:rPr>
            </w:pPr>
            <w:r w:rsidRPr="00C222AA">
              <w:rPr>
                <w:sz w:val="16"/>
                <w:szCs w:val="16"/>
              </w:rPr>
              <w:t>30 patients all positive</w:t>
            </w:r>
          </w:p>
        </w:tc>
        <w:tc>
          <w:tcPr>
            <w:tcW w:w="3060" w:type="dxa"/>
            <w:tcBorders>
              <w:top w:val="single" w:sz="4" w:space="0" w:color="auto"/>
              <w:left w:val="single" w:sz="4" w:space="0" w:color="auto"/>
              <w:bottom w:val="single" w:sz="4" w:space="0" w:color="auto"/>
              <w:right w:val="single" w:sz="4" w:space="0" w:color="auto"/>
            </w:tcBorders>
          </w:tcPr>
          <w:p w14:paraId="6F290C9C" w14:textId="77777777" w:rsidR="00F55291" w:rsidRPr="00C222AA" w:rsidRDefault="00F55291" w:rsidP="00F45B0D">
            <w:pPr>
              <w:rPr>
                <w:sz w:val="16"/>
                <w:szCs w:val="16"/>
              </w:rPr>
            </w:pPr>
            <w:r w:rsidRPr="00C222AA">
              <w:rPr>
                <w:sz w:val="16"/>
                <w:szCs w:val="16"/>
              </w:rPr>
              <w:t xml:space="preserve">Air sample: 2/3 (66.7%) positive for SARS-CoV-2. Rooms with viral particles in the air, also had surface contamination detected. Rooms with environmental contamination, floor was most likely to be contaminated (65%), then air vent (60%, n=5), bed rail (69%), bedside locker (47%). No surface contamination detected in ICU rooms. Presence for contamination was higher in week 1 of illness. </w:t>
            </w:r>
          </w:p>
        </w:tc>
        <w:tc>
          <w:tcPr>
            <w:tcW w:w="2430" w:type="dxa"/>
            <w:tcBorders>
              <w:top w:val="single" w:sz="4" w:space="0" w:color="auto"/>
              <w:left w:val="single" w:sz="4" w:space="0" w:color="auto"/>
              <w:bottom w:val="single" w:sz="4" w:space="0" w:color="auto"/>
              <w:right w:val="single" w:sz="4" w:space="0" w:color="auto"/>
            </w:tcBorders>
          </w:tcPr>
          <w:p w14:paraId="3A88C291" w14:textId="77777777" w:rsidR="00F55291" w:rsidRPr="00C222AA" w:rsidRDefault="00F55291" w:rsidP="00F45B0D">
            <w:pPr>
              <w:rPr>
                <w:sz w:val="16"/>
                <w:szCs w:val="16"/>
              </w:rPr>
            </w:pPr>
            <w:r w:rsidRPr="00C222AA">
              <w:rPr>
                <w:sz w:val="16"/>
                <w:szCs w:val="16"/>
              </w:rPr>
              <w:t>Environmental contamination could be attributable to direct touch contamination by either the patient or HCWs after contact with infected respiratory fluids; presence and concentration of SARS-CoV-2 on surfaces and in air samples correlated with the day of illness and viral loads of COVID patients.</w:t>
            </w:r>
          </w:p>
        </w:tc>
      </w:tr>
      <w:tr w:rsidR="00F55291" w:rsidRPr="00C222AA" w14:paraId="299FD7AF" w14:textId="77777777" w:rsidTr="422091F7">
        <w:trPr>
          <w:trHeight w:val="400"/>
        </w:trPr>
        <w:tc>
          <w:tcPr>
            <w:tcW w:w="535" w:type="dxa"/>
            <w:tcBorders>
              <w:top w:val="single" w:sz="4" w:space="0" w:color="auto"/>
              <w:left w:val="single" w:sz="4" w:space="0" w:color="auto"/>
              <w:bottom w:val="single" w:sz="4" w:space="0" w:color="auto"/>
              <w:right w:val="single" w:sz="4" w:space="0" w:color="auto"/>
            </w:tcBorders>
          </w:tcPr>
          <w:p w14:paraId="771C1081" w14:textId="77777777" w:rsidR="00F55291" w:rsidRPr="00C222AA" w:rsidRDefault="00F55291" w:rsidP="00795509">
            <w:pPr>
              <w:rPr>
                <w:sz w:val="16"/>
                <w:szCs w:val="16"/>
              </w:rPr>
            </w:pPr>
            <w:proofErr w:type="spellStart"/>
            <w:r w:rsidRPr="00C222AA">
              <w:rPr>
                <w:sz w:val="16"/>
                <w:szCs w:val="16"/>
              </w:rPr>
              <w:t>Elbadawy</w:t>
            </w:r>
            <w:proofErr w:type="spellEnd"/>
            <w:r w:rsidRPr="00C222AA">
              <w:rPr>
                <w:sz w:val="16"/>
                <w:szCs w:val="16"/>
              </w:rPr>
              <w:t xml:space="preserve"> et al.</w:t>
            </w:r>
          </w:p>
          <w:p w14:paraId="3F765874" w14:textId="77777777" w:rsidR="00F55291" w:rsidRPr="00C222AA" w:rsidRDefault="00F55291" w:rsidP="00795509">
            <w:pPr>
              <w:rPr>
                <w:sz w:val="16"/>
                <w:szCs w:val="16"/>
              </w:rPr>
            </w:pPr>
            <w:r w:rsidRPr="00C222AA">
              <w:rPr>
                <w:sz w:val="16"/>
                <w:szCs w:val="16"/>
              </w:rPr>
              <w:t>(2020)</w:t>
            </w:r>
          </w:p>
          <w:p w14:paraId="5A39BBE3" w14:textId="77777777" w:rsidR="00F55291" w:rsidRPr="00C222AA" w:rsidRDefault="00F55291" w:rsidP="00795509">
            <w:pPr>
              <w:rPr>
                <w:sz w:val="16"/>
                <w:szCs w:val="16"/>
              </w:rPr>
            </w:pPr>
          </w:p>
          <w:p w14:paraId="3B800E02" w14:textId="77777777" w:rsidR="00F55291" w:rsidRPr="00C222AA" w:rsidRDefault="00F55291" w:rsidP="00795509">
            <w:pPr>
              <w:rPr>
                <w:sz w:val="16"/>
                <w:szCs w:val="16"/>
              </w:rPr>
            </w:pPr>
            <w:r w:rsidRPr="00C222AA">
              <w:rPr>
                <w:sz w:val="16"/>
                <w:szCs w:val="16"/>
              </w:rPr>
              <w:t>Saudi Arabia</w:t>
            </w:r>
          </w:p>
          <w:p w14:paraId="41C8F396" w14:textId="77777777" w:rsidR="00F55291" w:rsidRPr="00C222AA" w:rsidRDefault="00F55291" w:rsidP="00795509">
            <w:pPr>
              <w:rPr>
                <w:sz w:val="16"/>
                <w:szCs w:val="16"/>
              </w:rPr>
            </w:pPr>
          </w:p>
        </w:tc>
        <w:tc>
          <w:tcPr>
            <w:tcW w:w="1710" w:type="dxa"/>
            <w:tcBorders>
              <w:top w:val="single" w:sz="4" w:space="0" w:color="auto"/>
              <w:left w:val="single" w:sz="4" w:space="0" w:color="auto"/>
              <w:bottom w:val="single" w:sz="4" w:space="0" w:color="auto"/>
              <w:right w:val="single" w:sz="4" w:space="0" w:color="auto"/>
            </w:tcBorders>
          </w:tcPr>
          <w:p w14:paraId="4E32558D" w14:textId="77777777" w:rsidR="00F55291" w:rsidRPr="00C222AA" w:rsidRDefault="00F55291" w:rsidP="00795509">
            <w:pPr>
              <w:pStyle w:val="NormalWeb"/>
              <w:rPr>
                <w:sz w:val="16"/>
                <w:szCs w:val="16"/>
              </w:rPr>
            </w:pPr>
            <w:r w:rsidRPr="00C222AA">
              <w:rPr>
                <w:sz w:val="16"/>
                <w:szCs w:val="16"/>
              </w:rPr>
              <w:t>Information regarding the spread of the virus on sur- faces and objects is essential for</w:t>
            </w:r>
            <w:r w:rsidR="00BE132C" w:rsidRPr="00C222AA">
              <w:rPr>
                <w:sz w:val="16"/>
                <w:szCs w:val="16"/>
              </w:rPr>
              <w:t xml:space="preserve"> </w:t>
            </w:r>
            <w:r w:rsidRPr="00C222AA">
              <w:rPr>
                <w:sz w:val="16"/>
                <w:szCs w:val="16"/>
              </w:rPr>
              <w:t xml:space="preserve">controlling the outbreak </w:t>
            </w:r>
          </w:p>
          <w:p w14:paraId="72A3D3EC" w14:textId="77777777" w:rsidR="00F55291" w:rsidRPr="00C222AA" w:rsidRDefault="00F55291" w:rsidP="00795509">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14:paraId="5A7F4E15" w14:textId="77777777" w:rsidR="00F55291" w:rsidRPr="00C222AA" w:rsidRDefault="00BE132C" w:rsidP="00795509">
            <w:pPr>
              <w:ind w:right="-108"/>
              <w:rPr>
                <w:sz w:val="16"/>
                <w:szCs w:val="16"/>
              </w:rPr>
            </w:pPr>
            <w:r w:rsidRPr="00C222AA">
              <w:rPr>
                <w:sz w:val="16"/>
                <w:szCs w:val="16"/>
              </w:rPr>
              <w:t>Observational study</w:t>
            </w:r>
          </w:p>
        </w:tc>
        <w:tc>
          <w:tcPr>
            <w:tcW w:w="1080" w:type="dxa"/>
            <w:tcBorders>
              <w:top w:val="single" w:sz="4" w:space="0" w:color="auto"/>
              <w:left w:val="single" w:sz="4" w:space="0" w:color="auto"/>
              <w:bottom w:val="single" w:sz="4" w:space="0" w:color="auto"/>
              <w:right w:val="single" w:sz="4" w:space="0" w:color="auto"/>
            </w:tcBorders>
          </w:tcPr>
          <w:p w14:paraId="3AA8858D" w14:textId="77777777" w:rsidR="00F55291" w:rsidRPr="00C222AA" w:rsidRDefault="00BE132C" w:rsidP="00795509">
            <w:pPr>
              <w:ind w:right="-108"/>
              <w:rPr>
                <w:sz w:val="16"/>
                <w:szCs w:val="16"/>
              </w:rPr>
            </w:pPr>
            <w:r w:rsidRPr="00C222AA">
              <w:rPr>
                <w:sz w:val="16"/>
                <w:szCs w:val="16"/>
              </w:rPr>
              <w:t>This design allowed researchers to observe the environmental contamination in the present time to determine how to best control the outbreak of SARS-CoV-2; however, no intervention was mentioned on cleaning the contaminated surfaces.</w:t>
            </w:r>
          </w:p>
        </w:tc>
        <w:tc>
          <w:tcPr>
            <w:tcW w:w="3150" w:type="dxa"/>
            <w:tcBorders>
              <w:top w:val="single" w:sz="4" w:space="0" w:color="auto"/>
              <w:left w:val="single" w:sz="4" w:space="0" w:color="auto"/>
              <w:bottom w:val="single" w:sz="4" w:space="0" w:color="auto"/>
              <w:right w:val="single" w:sz="4" w:space="0" w:color="auto"/>
            </w:tcBorders>
          </w:tcPr>
          <w:p w14:paraId="7D71C08A" w14:textId="77777777" w:rsidR="00F55291" w:rsidRPr="00C222AA" w:rsidRDefault="00F55291" w:rsidP="00795509">
            <w:pPr>
              <w:ind w:right="-108"/>
              <w:rPr>
                <w:sz w:val="16"/>
                <w:szCs w:val="16"/>
              </w:rPr>
            </w:pPr>
            <w:r w:rsidRPr="00C222AA">
              <w:rPr>
                <w:sz w:val="16"/>
                <w:szCs w:val="16"/>
                <w:u w:val="single"/>
              </w:rPr>
              <w:t>RT-PCR protocol</w:t>
            </w:r>
            <w:r w:rsidRPr="00C222AA">
              <w:rPr>
                <w:sz w:val="16"/>
                <w:szCs w:val="16"/>
              </w:rPr>
              <w:t>: collected swabs, processed for viral RNA extraction.</w:t>
            </w:r>
          </w:p>
          <w:p w14:paraId="2BBDBBD2" w14:textId="77777777" w:rsidR="00F55291" w:rsidRPr="00C222AA" w:rsidRDefault="00F55291" w:rsidP="00795509">
            <w:pPr>
              <w:rPr>
                <w:sz w:val="16"/>
                <w:szCs w:val="16"/>
              </w:rPr>
            </w:pPr>
            <w:r w:rsidRPr="00C222AA">
              <w:rPr>
                <w:sz w:val="16"/>
                <w:szCs w:val="16"/>
                <w:u w:val="single"/>
              </w:rPr>
              <w:t>Hand swabs</w:t>
            </w:r>
            <w:r w:rsidRPr="00C222AA">
              <w:rPr>
                <w:sz w:val="16"/>
                <w:szCs w:val="16"/>
              </w:rPr>
              <w:t>: from patients SARS-CoV-2 positive within 2 days &amp; agreed to participate; ER suspected cases, swabs taken and patients’ record were followed up later to select those with PCR positive results and include their swabs</w:t>
            </w:r>
            <w:r w:rsidR="00522083" w:rsidRPr="00C222AA">
              <w:rPr>
                <w:sz w:val="16"/>
                <w:szCs w:val="16"/>
              </w:rPr>
              <w:t>.</w:t>
            </w:r>
          </w:p>
          <w:p w14:paraId="50A814C4" w14:textId="77777777" w:rsidR="00F55291" w:rsidRPr="00C222AA" w:rsidRDefault="00F55291" w:rsidP="00795509">
            <w:pPr>
              <w:rPr>
                <w:sz w:val="16"/>
                <w:szCs w:val="16"/>
              </w:rPr>
            </w:pPr>
            <w:r w:rsidRPr="00C222AA">
              <w:rPr>
                <w:sz w:val="16"/>
                <w:szCs w:val="16"/>
              </w:rPr>
              <w:t xml:space="preserve">Questionnaire distributed to 8 patients; </w:t>
            </w:r>
          </w:p>
          <w:p w14:paraId="7BDFB2FC" w14:textId="77777777" w:rsidR="00F55291" w:rsidRPr="00C222AA" w:rsidRDefault="00F55291" w:rsidP="00795509">
            <w:pPr>
              <w:rPr>
                <w:sz w:val="16"/>
                <w:szCs w:val="16"/>
              </w:rPr>
            </w:pPr>
            <w:r w:rsidRPr="00C222AA">
              <w:rPr>
                <w:sz w:val="16"/>
                <w:szCs w:val="16"/>
                <w:u w:val="single"/>
              </w:rPr>
              <w:t>Hospitals and public swabs</w:t>
            </w:r>
            <w:r w:rsidRPr="00C222AA">
              <w:rPr>
                <w:sz w:val="16"/>
                <w:szCs w:val="16"/>
              </w:rPr>
              <w:t>: swabs taken from COVID isolation hospital and from outpatients’ hospitals and polyclinics; high-touch surfaces swabbed and sent for RT-PCR</w:t>
            </w:r>
          </w:p>
        </w:tc>
        <w:tc>
          <w:tcPr>
            <w:tcW w:w="630" w:type="dxa"/>
            <w:tcBorders>
              <w:top w:val="single" w:sz="4" w:space="0" w:color="auto"/>
              <w:left w:val="single" w:sz="4" w:space="0" w:color="auto"/>
              <w:bottom w:val="single" w:sz="4" w:space="0" w:color="auto"/>
              <w:right w:val="single" w:sz="4" w:space="0" w:color="auto"/>
            </w:tcBorders>
          </w:tcPr>
          <w:p w14:paraId="1D698C20" w14:textId="77777777" w:rsidR="00F55291" w:rsidRPr="00C222AA" w:rsidRDefault="00F55291" w:rsidP="00795509">
            <w:pPr>
              <w:rPr>
                <w:sz w:val="16"/>
                <w:szCs w:val="16"/>
              </w:rPr>
            </w:pPr>
            <w:r w:rsidRPr="00C222AA">
              <w:rPr>
                <w:sz w:val="16"/>
                <w:szCs w:val="16"/>
              </w:rPr>
              <w:t>RT-PCR</w:t>
            </w:r>
          </w:p>
        </w:tc>
        <w:tc>
          <w:tcPr>
            <w:tcW w:w="810" w:type="dxa"/>
            <w:tcBorders>
              <w:top w:val="single" w:sz="4" w:space="0" w:color="auto"/>
              <w:left w:val="single" w:sz="4" w:space="0" w:color="auto"/>
              <w:bottom w:val="single" w:sz="4" w:space="0" w:color="auto"/>
              <w:right w:val="single" w:sz="4" w:space="0" w:color="auto"/>
            </w:tcBorders>
          </w:tcPr>
          <w:p w14:paraId="1A5A4F86" w14:textId="77777777" w:rsidR="00F55291" w:rsidRPr="00C222AA" w:rsidRDefault="00F55291" w:rsidP="00795509">
            <w:pPr>
              <w:rPr>
                <w:sz w:val="16"/>
                <w:szCs w:val="16"/>
              </w:rPr>
            </w:pPr>
            <w:r w:rsidRPr="00C222AA">
              <w:rPr>
                <w:sz w:val="16"/>
                <w:szCs w:val="16"/>
              </w:rPr>
              <w:t>16 patients, 10 ATMs, 3 elevators, 3 supermarket shopping carts, 3 pharmacies, 3 bakery door handles</w:t>
            </w:r>
          </w:p>
        </w:tc>
        <w:tc>
          <w:tcPr>
            <w:tcW w:w="3060" w:type="dxa"/>
            <w:tcBorders>
              <w:top w:val="single" w:sz="4" w:space="0" w:color="auto"/>
              <w:left w:val="single" w:sz="4" w:space="0" w:color="auto"/>
              <w:bottom w:val="single" w:sz="4" w:space="0" w:color="auto"/>
              <w:right w:val="single" w:sz="4" w:space="0" w:color="auto"/>
            </w:tcBorders>
          </w:tcPr>
          <w:p w14:paraId="02CD8801" w14:textId="77777777" w:rsidR="00F55291" w:rsidRPr="00C222AA" w:rsidRDefault="00F55291" w:rsidP="00795509">
            <w:pPr>
              <w:rPr>
                <w:sz w:val="16"/>
                <w:szCs w:val="16"/>
              </w:rPr>
            </w:pPr>
            <w:r w:rsidRPr="00C222AA">
              <w:rPr>
                <w:sz w:val="16"/>
                <w:szCs w:val="16"/>
                <w:u w:val="single"/>
              </w:rPr>
              <w:t>Hand hygiene</w:t>
            </w:r>
            <w:r w:rsidRPr="00C222AA">
              <w:rPr>
                <w:sz w:val="16"/>
                <w:szCs w:val="16"/>
              </w:rPr>
              <w:t>: of 16 positive patients 12.5% positive hand contamination; ICU-all hands negative;</w:t>
            </w:r>
          </w:p>
          <w:p w14:paraId="174164F4" w14:textId="77777777" w:rsidR="00F55291" w:rsidRPr="00C222AA" w:rsidRDefault="00F55291" w:rsidP="00795509">
            <w:pPr>
              <w:rPr>
                <w:sz w:val="16"/>
                <w:szCs w:val="16"/>
              </w:rPr>
            </w:pPr>
            <w:r w:rsidRPr="00C222AA">
              <w:rPr>
                <w:sz w:val="16"/>
                <w:szCs w:val="16"/>
                <w:u w:val="single"/>
              </w:rPr>
              <w:t xml:space="preserve">COVID-19 wards </w:t>
            </w:r>
            <w:r w:rsidR="00EC6A60" w:rsidRPr="00C222AA">
              <w:rPr>
                <w:sz w:val="16"/>
                <w:szCs w:val="16"/>
                <w:u w:val="single"/>
              </w:rPr>
              <w:t>&amp;</w:t>
            </w:r>
            <w:r w:rsidRPr="00C222AA">
              <w:rPr>
                <w:sz w:val="16"/>
                <w:szCs w:val="16"/>
                <w:u w:val="single"/>
              </w:rPr>
              <w:t xml:space="preserve"> isolation rooms</w:t>
            </w:r>
            <w:r w:rsidRPr="00C222AA">
              <w:rPr>
                <w:sz w:val="16"/>
                <w:szCs w:val="16"/>
              </w:rPr>
              <w:t>: 20 swabs taken from different location in hospital; 3/20 wards were positive from pharmacy office, lab station where samples processed, &amp; nursing station ICU unit; all swabs from isolation wards and other hospital facilities were negative</w:t>
            </w:r>
          </w:p>
          <w:p w14:paraId="06148500" w14:textId="77777777" w:rsidR="00F55291" w:rsidRPr="00C222AA" w:rsidRDefault="00F55291" w:rsidP="00795509">
            <w:pPr>
              <w:rPr>
                <w:sz w:val="16"/>
                <w:szCs w:val="16"/>
              </w:rPr>
            </w:pPr>
            <w:r w:rsidRPr="00C222AA">
              <w:rPr>
                <w:sz w:val="16"/>
                <w:szCs w:val="16"/>
                <w:u w:val="single"/>
              </w:rPr>
              <w:t>Contamination of public facilities</w:t>
            </w:r>
            <w:r w:rsidRPr="00C222AA">
              <w:rPr>
                <w:sz w:val="16"/>
                <w:szCs w:val="16"/>
              </w:rPr>
              <w:t>: all swabs were negative; expect 1/10 atm swab</w:t>
            </w:r>
          </w:p>
          <w:p w14:paraId="03108AE0" w14:textId="77777777" w:rsidR="00F55291" w:rsidRPr="00C222AA" w:rsidRDefault="00F55291" w:rsidP="00795509">
            <w:pPr>
              <w:rPr>
                <w:sz w:val="16"/>
                <w:szCs w:val="16"/>
              </w:rPr>
            </w:pPr>
            <w:r w:rsidRPr="00C222AA">
              <w:rPr>
                <w:sz w:val="16"/>
                <w:szCs w:val="16"/>
                <w:u w:val="single"/>
              </w:rPr>
              <w:t>Outpatient polyclinics</w:t>
            </w:r>
            <w:r w:rsidRPr="00C222AA">
              <w:rPr>
                <w:sz w:val="16"/>
                <w:szCs w:val="16"/>
              </w:rPr>
              <w:t>: door handles-general practice &amp; family medicine clinics positive. Dentistry clinics: 2 positive door handles from 5 different offices, two positive dental chairs and sinks</w:t>
            </w:r>
          </w:p>
        </w:tc>
        <w:tc>
          <w:tcPr>
            <w:tcW w:w="2430" w:type="dxa"/>
            <w:tcBorders>
              <w:top w:val="single" w:sz="4" w:space="0" w:color="auto"/>
              <w:left w:val="single" w:sz="4" w:space="0" w:color="auto"/>
              <w:bottom w:val="single" w:sz="4" w:space="0" w:color="auto"/>
              <w:right w:val="single" w:sz="4" w:space="0" w:color="auto"/>
            </w:tcBorders>
          </w:tcPr>
          <w:p w14:paraId="32580A14" w14:textId="77777777" w:rsidR="00F55291" w:rsidRPr="00C222AA" w:rsidRDefault="00F55291" w:rsidP="00795509">
            <w:pPr>
              <w:rPr>
                <w:sz w:val="16"/>
                <w:szCs w:val="16"/>
              </w:rPr>
            </w:pPr>
            <w:r w:rsidRPr="00C222AA">
              <w:rPr>
                <w:sz w:val="16"/>
                <w:szCs w:val="16"/>
              </w:rPr>
              <w:t>study confirmed presence of viral RNA surface frequently touched by patients.</w:t>
            </w:r>
            <w:r w:rsidR="00EC6A60" w:rsidRPr="00C222AA">
              <w:rPr>
                <w:sz w:val="16"/>
                <w:szCs w:val="16"/>
              </w:rPr>
              <w:t xml:space="preserve"> </w:t>
            </w:r>
            <w:r w:rsidRPr="00C222AA">
              <w:rPr>
                <w:sz w:val="16"/>
                <w:szCs w:val="16"/>
              </w:rPr>
              <w:t>Low mobility, less activity, and regular disinfection in general in ICU may have less to less contamination.</w:t>
            </w:r>
            <w:r w:rsidR="00EC6A60" w:rsidRPr="00C222AA">
              <w:rPr>
                <w:sz w:val="16"/>
                <w:szCs w:val="16"/>
              </w:rPr>
              <w:t xml:space="preserve"> </w:t>
            </w:r>
            <w:r w:rsidRPr="00C222AA">
              <w:rPr>
                <w:sz w:val="16"/>
                <w:szCs w:val="16"/>
              </w:rPr>
              <w:t>Door handles, also confirmed by various studies, are frequently contaminated. SARS-CoV-2 detected mainly in nonclean areas</w:t>
            </w:r>
            <w:r w:rsidR="00EC6A60" w:rsidRPr="00C222AA">
              <w:rPr>
                <w:sz w:val="16"/>
                <w:szCs w:val="16"/>
              </w:rPr>
              <w:t>.</w:t>
            </w:r>
          </w:p>
        </w:tc>
      </w:tr>
      <w:tr w:rsidR="00F55291" w:rsidRPr="00C222AA" w14:paraId="26CDE561" w14:textId="77777777" w:rsidTr="422091F7">
        <w:trPr>
          <w:trHeight w:val="400"/>
        </w:trPr>
        <w:tc>
          <w:tcPr>
            <w:tcW w:w="535" w:type="dxa"/>
            <w:tcBorders>
              <w:top w:val="single" w:sz="4" w:space="0" w:color="auto"/>
              <w:left w:val="single" w:sz="4" w:space="0" w:color="auto"/>
              <w:bottom w:val="single" w:sz="4" w:space="0" w:color="auto"/>
              <w:right w:val="single" w:sz="4" w:space="0" w:color="auto"/>
            </w:tcBorders>
          </w:tcPr>
          <w:p w14:paraId="26C307EE" w14:textId="77777777" w:rsidR="00F55291" w:rsidRPr="00C222AA" w:rsidRDefault="00F55291" w:rsidP="00795509">
            <w:pPr>
              <w:rPr>
                <w:sz w:val="16"/>
                <w:szCs w:val="16"/>
              </w:rPr>
            </w:pPr>
            <w:r w:rsidRPr="00C222AA">
              <w:rPr>
                <w:sz w:val="16"/>
                <w:szCs w:val="16"/>
              </w:rPr>
              <w:t>Guo et al.</w:t>
            </w:r>
          </w:p>
          <w:p w14:paraId="034993F8" w14:textId="77777777" w:rsidR="00F55291" w:rsidRPr="00C222AA" w:rsidRDefault="00F55291" w:rsidP="00795509">
            <w:pPr>
              <w:rPr>
                <w:sz w:val="16"/>
                <w:szCs w:val="16"/>
              </w:rPr>
            </w:pPr>
            <w:r w:rsidRPr="00C222AA">
              <w:rPr>
                <w:sz w:val="16"/>
                <w:szCs w:val="16"/>
              </w:rPr>
              <w:t>(2020)</w:t>
            </w:r>
          </w:p>
          <w:p w14:paraId="0D0B940D" w14:textId="77777777" w:rsidR="00F55291" w:rsidRPr="00C222AA" w:rsidRDefault="00F55291" w:rsidP="00795509">
            <w:pPr>
              <w:rPr>
                <w:sz w:val="16"/>
                <w:szCs w:val="16"/>
              </w:rPr>
            </w:pPr>
          </w:p>
          <w:p w14:paraId="041219D3" w14:textId="77777777" w:rsidR="00F55291" w:rsidRPr="00C222AA" w:rsidRDefault="00F55291" w:rsidP="00795509">
            <w:pPr>
              <w:rPr>
                <w:sz w:val="16"/>
                <w:szCs w:val="16"/>
              </w:rPr>
            </w:pPr>
            <w:r w:rsidRPr="00C222AA">
              <w:rPr>
                <w:sz w:val="16"/>
                <w:szCs w:val="16"/>
              </w:rPr>
              <w:lastRenderedPageBreak/>
              <w:t>China</w:t>
            </w:r>
          </w:p>
          <w:p w14:paraId="0E27B00A" w14:textId="77777777" w:rsidR="00F55291" w:rsidRPr="00C222AA" w:rsidRDefault="00F55291" w:rsidP="00795509">
            <w:pPr>
              <w:rPr>
                <w:sz w:val="16"/>
                <w:szCs w:val="16"/>
              </w:rPr>
            </w:pPr>
          </w:p>
        </w:tc>
        <w:tc>
          <w:tcPr>
            <w:tcW w:w="1710" w:type="dxa"/>
            <w:tcBorders>
              <w:top w:val="single" w:sz="4" w:space="0" w:color="auto"/>
              <w:left w:val="single" w:sz="4" w:space="0" w:color="auto"/>
              <w:bottom w:val="single" w:sz="4" w:space="0" w:color="auto"/>
              <w:right w:val="single" w:sz="4" w:space="0" w:color="auto"/>
            </w:tcBorders>
          </w:tcPr>
          <w:p w14:paraId="45355A7C" w14:textId="77777777" w:rsidR="00F55291" w:rsidRPr="00C222AA" w:rsidRDefault="00F55291" w:rsidP="00795509">
            <w:pPr>
              <w:rPr>
                <w:sz w:val="16"/>
                <w:szCs w:val="16"/>
              </w:rPr>
            </w:pPr>
            <w:r w:rsidRPr="00C222AA">
              <w:rPr>
                <w:sz w:val="16"/>
                <w:szCs w:val="16"/>
              </w:rPr>
              <w:lastRenderedPageBreak/>
              <w:t>To determine distribution of SARS-CoV-2 in air and on surfaces in hospital wards.</w:t>
            </w:r>
          </w:p>
        </w:tc>
        <w:tc>
          <w:tcPr>
            <w:tcW w:w="810" w:type="dxa"/>
            <w:tcBorders>
              <w:top w:val="single" w:sz="4" w:space="0" w:color="auto"/>
              <w:left w:val="single" w:sz="4" w:space="0" w:color="auto"/>
              <w:bottom w:val="single" w:sz="4" w:space="0" w:color="auto"/>
              <w:right w:val="single" w:sz="4" w:space="0" w:color="auto"/>
            </w:tcBorders>
          </w:tcPr>
          <w:p w14:paraId="70D70E8D" w14:textId="77777777" w:rsidR="00F55291" w:rsidRPr="00C222AA" w:rsidRDefault="00BE132C" w:rsidP="00795509">
            <w:pPr>
              <w:ind w:right="-108"/>
              <w:rPr>
                <w:sz w:val="16"/>
                <w:szCs w:val="16"/>
              </w:rPr>
            </w:pPr>
            <w:r w:rsidRPr="00C222AA">
              <w:rPr>
                <w:sz w:val="16"/>
                <w:szCs w:val="16"/>
              </w:rPr>
              <w:t>Observational study</w:t>
            </w:r>
          </w:p>
        </w:tc>
        <w:tc>
          <w:tcPr>
            <w:tcW w:w="1080" w:type="dxa"/>
            <w:tcBorders>
              <w:top w:val="single" w:sz="4" w:space="0" w:color="auto"/>
              <w:left w:val="single" w:sz="4" w:space="0" w:color="auto"/>
              <w:bottom w:val="single" w:sz="4" w:space="0" w:color="auto"/>
              <w:right w:val="single" w:sz="4" w:space="0" w:color="auto"/>
            </w:tcBorders>
          </w:tcPr>
          <w:p w14:paraId="333149C2" w14:textId="77777777" w:rsidR="00F55291" w:rsidRPr="00C222AA" w:rsidRDefault="00605152" w:rsidP="00795509">
            <w:pPr>
              <w:ind w:right="-108"/>
              <w:rPr>
                <w:sz w:val="16"/>
                <w:szCs w:val="16"/>
              </w:rPr>
            </w:pPr>
            <w:r w:rsidRPr="00C222AA">
              <w:rPr>
                <w:sz w:val="16"/>
                <w:szCs w:val="16"/>
              </w:rPr>
              <w:t xml:space="preserve">The design allows the researchers to investigate the potential risk of aerosols and </w:t>
            </w:r>
            <w:r w:rsidRPr="00C222AA">
              <w:rPr>
                <w:sz w:val="16"/>
                <w:szCs w:val="16"/>
              </w:rPr>
              <w:lastRenderedPageBreak/>
              <w:t>surfaces contaminated with SARS-CoV-2 to HCWs and patients. The study was able to provide information about the positivity rates of SARS-CoV-2; however, the evidence is from one point in time and may vary across time.</w:t>
            </w:r>
          </w:p>
        </w:tc>
        <w:tc>
          <w:tcPr>
            <w:tcW w:w="3150" w:type="dxa"/>
            <w:tcBorders>
              <w:top w:val="single" w:sz="4" w:space="0" w:color="auto"/>
              <w:left w:val="single" w:sz="4" w:space="0" w:color="auto"/>
              <w:bottom w:val="single" w:sz="4" w:space="0" w:color="auto"/>
              <w:right w:val="single" w:sz="4" w:space="0" w:color="auto"/>
            </w:tcBorders>
          </w:tcPr>
          <w:p w14:paraId="7F23710E" w14:textId="77777777" w:rsidR="00F55291" w:rsidRPr="00C222AA" w:rsidRDefault="00F55291" w:rsidP="00795509">
            <w:pPr>
              <w:ind w:right="-108"/>
              <w:rPr>
                <w:sz w:val="16"/>
                <w:szCs w:val="16"/>
              </w:rPr>
            </w:pPr>
            <w:r w:rsidRPr="00C222AA">
              <w:rPr>
                <w:sz w:val="16"/>
                <w:szCs w:val="16"/>
              </w:rPr>
              <w:lastRenderedPageBreak/>
              <w:t xml:space="preserve">Used sterile premoistened swabs to sample floors, computer mice, trash cans, sickbed handrails, patient masks, personal protective equipment, and air outlets. </w:t>
            </w:r>
            <w:r w:rsidR="000D54D1" w:rsidRPr="00C222AA">
              <w:rPr>
                <w:sz w:val="16"/>
                <w:szCs w:val="16"/>
              </w:rPr>
              <w:t>T</w:t>
            </w:r>
            <w:r w:rsidRPr="00C222AA">
              <w:rPr>
                <w:sz w:val="16"/>
                <w:szCs w:val="16"/>
              </w:rPr>
              <w:t xml:space="preserve">ested air </w:t>
            </w:r>
            <w:r w:rsidR="000D54D1" w:rsidRPr="00C222AA">
              <w:rPr>
                <w:sz w:val="16"/>
                <w:szCs w:val="16"/>
              </w:rPr>
              <w:t>&amp;</w:t>
            </w:r>
            <w:r w:rsidRPr="00C222AA">
              <w:rPr>
                <w:sz w:val="16"/>
                <w:szCs w:val="16"/>
              </w:rPr>
              <w:t xml:space="preserve"> surface samples for the open reading frame </w:t>
            </w:r>
            <w:r w:rsidRPr="00C222AA">
              <w:rPr>
                <w:sz w:val="16"/>
                <w:szCs w:val="16"/>
              </w:rPr>
              <w:lastRenderedPageBreak/>
              <w:t xml:space="preserve">(ORF) 1ab and nucleoprotein (N) genes of SARS-CoV-2 by </w:t>
            </w:r>
            <w:r w:rsidR="000D54D1" w:rsidRPr="00C222AA">
              <w:rPr>
                <w:sz w:val="16"/>
                <w:szCs w:val="16"/>
              </w:rPr>
              <w:t>RT-</w:t>
            </w:r>
            <w:r w:rsidRPr="00C222AA">
              <w:rPr>
                <w:sz w:val="16"/>
                <w:szCs w:val="16"/>
              </w:rPr>
              <w:t>PCR.</w:t>
            </w:r>
          </w:p>
        </w:tc>
        <w:tc>
          <w:tcPr>
            <w:tcW w:w="630" w:type="dxa"/>
            <w:tcBorders>
              <w:top w:val="single" w:sz="4" w:space="0" w:color="auto"/>
              <w:left w:val="single" w:sz="4" w:space="0" w:color="auto"/>
              <w:bottom w:val="single" w:sz="4" w:space="0" w:color="auto"/>
              <w:right w:val="single" w:sz="4" w:space="0" w:color="auto"/>
            </w:tcBorders>
          </w:tcPr>
          <w:p w14:paraId="01355E94" w14:textId="77777777" w:rsidR="00F55291" w:rsidRPr="00C222AA" w:rsidRDefault="00F55291" w:rsidP="00795509">
            <w:pPr>
              <w:rPr>
                <w:sz w:val="16"/>
                <w:szCs w:val="16"/>
              </w:rPr>
            </w:pPr>
            <w:r w:rsidRPr="00C222AA">
              <w:rPr>
                <w:sz w:val="16"/>
                <w:szCs w:val="16"/>
              </w:rPr>
              <w:lastRenderedPageBreak/>
              <w:t>RT-PCR</w:t>
            </w:r>
          </w:p>
        </w:tc>
        <w:tc>
          <w:tcPr>
            <w:tcW w:w="810" w:type="dxa"/>
            <w:tcBorders>
              <w:top w:val="single" w:sz="4" w:space="0" w:color="auto"/>
              <w:left w:val="single" w:sz="4" w:space="0" w:color="auto"/>
              <w:bottom w:val="single" w:sz="4" w:space="0" w:color="auto"/>
              <w:right w:val="single" w:sz="4" w:space="0" w:color="auto"/>
            </w:tcBorders>
          </w:tcPr>
          <w:p w14:paraId="0FB16475" w14:textId="77777777" w:rsidR="00F55291" w:rsidRPr="00C222AA" w:rsidRDefault="00EE2D8F" w:rsidP="00795509">
            <w:pPr>
              <w:rPr>
                <w:sz w:val="16"/>
                <w:szCs w:val="16"/>
              </w:rPr>
            </w:pPr>
            <w:r w:rsidRPr="00C222AA">
              <w:rPr>
                <w:sz w:val="16"/>
                <w:szCs w:val="16"/>
              </w:rPr>
              <w:t>238 surface</w:t>
            </w:r>
            <w:r w:rsidR="002C3653" w:rsidRPr="00C222AA">
              <w:rPr>
                <w:sz w:val="16"/>
                <w:szCs w:val="16"/>
              </w:rPr>
              <w:t>/air</w:t>
            </w:r>
            <w:r w:rsidRPr="00C222AA">
              <w:rPr>
                <w:sz w:val="16"/>
                <w:szCs w:val="16"/>
              </w:rPr>
              <w:t xml:space="preserve"> samples</w:t>
            </w:r>
          </w:p>
        </w:tc>
        <w:tc>
          <w:tcPr>
            <w:tcW w:w="3060" w:type="dxa"/>
            <w:tcBorders>
              <w:top w:val="single" w:sz="4" w:space="0" w:color="auto"/>
              <w:left w:val="single" w:sz="4" w:space="0" w:color="auto"/>
              <w:bottom w:val="single" w:sz="4" w:space="0" w:color="auto"/>
              <w:right w:val="single" w:sz="4" w:space="0" w:color="auto"/>
            </w:tcBorders>
          </w:tcPr>
          <w:p w14:paraId="51B9DD65" w14:textId="77777777" w:rsidR="00F55291" w:rsidRPr="00C222AA" w:rsidRDefault="00F55291" w:rsidP="00795509">
            <w:pPr>
              <w:rPr>
                <w:sz w:val="16"/>
                <w:szCs w:val="16"/>
              </w:rPr>
            </w:pPr>
            <w:r w:rsidRPr="00C222AA">
              <w:rPr>
                <w:sz w:val="16"/>
                <w:szCs w:val="16"/>
              </w:rPr>
              <w:t xml:space="preserve">Almost all positive results concentrated in the contaminated areas (ICU 54/57, 94.7%; GW 9/9, 100%); rate of positivity was higher ICU (54/124, 43.5%), GW (9/114, 7.9%). </w:t>
            </w:r>
            <w:r w:rsidR="000D54D1" w:rsidRPr="00C222AA">
              <w:rPr>
                <w:sz w:val="16"/>
                <w:szCs w:val="16"/>
              </w:rPr>
              <w:t>R</w:t>
            </w:r>
            <w:r w:rsidRPr="00C222AA">
              <w:rPr>
                <w:sz w:val="16"/>
                <w:szCs w:val="16"/>
              </w:rPr>
              <w:t xml:space="preserve">ate of positivity was relatively high </w:t>
            </w:r>
            <w:r w:rsidRPr="00C222AA">
              <w:rPr>
                <w:sz w:val="16"/>
                <w:szCs w:val="16"/>
              </w:rPr>
              <w:lastRenderedPageBreak/>
              <w:t>for floor swab samples (ICU 7/10, 70%; GW 2/13, 15.4%).</w:t>
            </w:r>
          </w:p>
          <w:p w14:paraId="5DD67395" w14:textId="77777777" w:rsidR="00F55291" w:rsidRPr="00C222AA" w:rsidRDefault="000D54D1" w:rsidP="00795509">
            <w:pPr>
              <w:rPr>
                <w:sz w:val="16"/>
                <w:szCs w:val="16"/>
              </w:rPr>
            </w:pPr>
            <w:r w:rsidRPr="00C222AA">
              <w:rPr>
                <w:sz w:val="16"/>
                <w:szCs w:val="16"/>
              </w:rPr>
              <w:t>V</w:t>
            </w:r>
            <w:r w:rsidR="00F55291" w:rsidRPr="00C222AA">
              <w:rPr>
                <w:sz w:val="16"/>
                <w:szCs w:val="16"/>
              </w:rPr>
              <w:t>irus can be tracked all over the floor</w:t>
            </w:r>
            <w:r w:rsidRPr="00C222AA">
              <w:rPr>
                <w:sz w:val="16"/>
                <w:szCs w:val="16"/>
              </w:rPr>
              <w:t xml:space="preserve"> from HCWs</w:t>
            </w:r>
            <w:r w:rsidR="00F55291" w:rsidRPr="00C222AA">
              <w:rPr>
                <w:sz w:val="16"/>
                <w:szCs w:val="16"/>
              </w:rPr>
              <w:t>,</w:t>
            </w:r>
            <w:r w:rsidRPr="00C222AA">
              <w:rPr>
                <w:sz w:val="16"/>
                <w:szCs w:val="16"/>
              </w:rPr>
              <w:t xml:space="preserve"> </w:t>
            </w:r>
            <w:r w:rsidR="00F55291" w:rsidRPr="00C222AA">
              <w:rPr>
                <w:sz w:val="16"/>
                <w:szCs w:val="16"/>
              </w:rPr>
              <w:t>100% rate of positivity from the floor in the pharmacy, where there were no patients. Half of the samples from the soles of the ICU medical staff shoes tested positive. The highest rates were for computer mice (ICU 6/8, 75%; GW 1/5, 20%), followed by trash cans (ICU 3/5, 60%; GW 0/8), sickbed handrails (ICU 6/14, 42.9%; GW 0/12), and doorknobs (GW 1/12, 8.3%). Collected air in the isolation ward of the ICU and GW and obtained positive test results for 35% (14 samples positive/40 samples tested) of ICU samples and 12.5% (2/16) of GW samples. Air outlet swab samples also yielded positive test results, with positive rates of 66.7% (8/12) for ICUs and 8.3% (1/12) for GWs.</w:t>
            </w:r>
          </w:p>
        </w:tc>
        <w:tc>
          <w:tcPr>
            <w:tcW w:w="2430" w:type="dxa"/>
            <w:tcBorders>
              <w:top w:val="single" w:sz="4" w:space="0" w:color="auto"/>
              <w:left w:val="single" w:sz="4" w:space="0" w:color="auto"/>
              <w:bottom w:val="single" w:sz="4" w:space="0" w:color="auto"/>
              <w:right w:val="single" w:sz="4" w:space="0" w:color="auto"/>
            </w:tcBorders>
          </w:tcPr>
          <w:p w14:paraId="3E51FB90" w14:textId="77777777" w:rsidR="00F55291" w:rsidRPr="00C222AA" w:rsidRDefault="00F55291" w:rsidP="00795509">
            <w:pPr>
              <w:rPr>
                <w:sz w:val="16"/>
                <w:szCs w:val="16"/>
              </w:rPr>
            </w:pPr>
            <w:r w:rsidRPr="00C222AA">
              <w:rPr>
                <w:sz w:val="16"/>
                <w:szCs w:val="16"/>
              </w:rPr>
              <w:lastRenderedPageBreak/>
              <w:t>Findings indicate that virus-laden aerosols were mainly concentrated near and downstream from the patients.</w:t>
            </w:r>
          </w:p>
          <w:p w14:paraId="00538D23" w14:textId="77777777" w:rsidR="00F55291" w:rsidRPr="00C222AA" w:rsidRDefault="00F55291" w:rsidP="00795509">
            <w:pPr>
              <w:rPr>
                <w:sz w:val="16"/>
                <w:szCs w:val="16"/>
              </w:rPr>
            </w:pPr>
            <w:r w:rsidRPr="00C222AA">
              <w:rPr>
                <w:sz w:val="16"/>
                <w:szCs w:val="16"/>
              </w:rPr>
              <w:t xml:space="preserve">SARS-CoV-2 widely distributed in the air and surfaces in both the </w:t>
            </w:r>
            <w:r w:rsidRPr="00C222AA">
              <w:rPr>
                <w:sz w:val="16"/>
                <w:szCs w:val="16"/>
              </w:rPr>
              <w:lastRenderedPageBreak/>
              <w:t>ICU and GW, potentially high infection risk for medical staff/ other close contacts.</w:t>
            </w:r>
            <w:r w:rsidR="000D54D1" w:rsidRPr="00C222AA">
              <w:rPr>
                <w:sz w:val="16"/>
                <w:szCs w:val="16"/>
              </w:rPr>
              <w:t xml:space="preserve"> S</w:t>
            </w:r>
            <w:r w:rsidRPr="00C222AA">
              <w:rPr>
                <w:sz w:val="16"/>
                <w:szCs w:val="16"/>
              </w:rPr>
              <w:t>oles of medical staff shoes might function as carriers.</w:t>
            </w:r>
          </w:p>
          <w:p w14:paraId="60061E4C" w14:textId="77777777" w:rsidR="00F55291" w:rsidRPr="00C222AA" w:rsidRDefault="00F55291" w:rsidP="00795509">
            <w:pPr>
              <w:rPr>
                <w:sz w:val="16"/>
                <w:szCs w:val="16"/>
              </w:rPr>
            </w:pPr>
          </w:p>
        </w:tc>
      </w:tr>
      <w:tr w:rsidR="00F55291" w:rsidRPr="00C222AA" w14:paraId="08B69A5D" w14:textId="77777777" w:rsidTr="422091F7">
        <w:trPr>
          <w:trHeight w:val="400"/>
        </w:trPr>
        <w:tc>
          <w:tcPr>
            <w:tcW w:w="535" w:type="dxa"/>
            <w:tcBorders>
              <w:top w:val="single" w:sz="4" w:space="0" w:color="auto"/>
              <w:left w:val="single" w:sz="4" w:space="0" w:color="auto"/>
              <w:bottom w:val="single" w:sz="4" w:space="0" w:color="auto"/>
              <w:right w:val="single" w:sz="4" w:space="0" w:color="auto"/>
            </w:tcBorders>
          </w:tcPr>
          <w:p w14:paraId="7A5DCAC1" w14:textId="77777777" w:rsidR="00F55291" w:rsidRPr="00C222AA" w:rsidRDefault="00F55291" w:rsidP="00795509">
            <w:pPr>
              <w:rPr>
                <w:sz w:val="16"/>
                <w:szCs w:val="16"/>
              </w:rPr>
            </w:pPr>
            <w:proofErr w:type="spellStart"/>
            <w:r w:rsidRPr="00C222AA">
              <w:rPr>
                <w:sz w:val="16"/>
                <w:szCs w:val="16"/>
              </w:rPr>
              <w:lastRenderedPageBreak/>
              <w:t>Kasloff</w:t>
            </w:r>
            <w:proofErr w:type="spellEnd"/>
            <w:r w:rsidRPr="00C222AA">
              <w:rPr>
                <w:sz w:val="16"/>
                <w:szCs w:val="16"/>
              </w:rPr>
              <w:t xml:space="preserve"> et al.</w:t>
            </w:r>
          </w:p>
          <w:p w14:paraId="44EAFD9C" w14:textId="77777777" w:rsidR="00F55291" w:rsidRPr="00C222AA" w:rsidRDefault="00F55291" w:rsidP="00795509">
            <w:pPr>
              <w:rPr>
                <w:sz w:val="16"/>
                <w:szCs w:val="16"/>
              </w:rPr>
            </w:pPr>
          </w:p>
          <w:p w14:paraId="4B94D5A5" w14:textId="77777777" w:rsidR="00F55291" w:rsidRPr="00C222AA" w:rsidRDefault="00F55291" w:rsidP="00795509">
            <w:pPr>
              <w:rPr>
                <w:sz w:val="16"/>
                <w:szCs w:val="16"/>
              </w:rPr>
            </w:pPr>
          </w:p>
          <w:p w14:paraId="7F71EC83" w14:textId="77777777" w:rsidR="00F55291" w:rsidRPr="00C222AA" w:rsidRDefault="00F55291" w:rsidP="00795509">
            <w:pPr>
              <w:rPr>
                <w:sz w:val="16"/>
                <w:szCs w:val="16"/>
              </w:rPr>
            </w:pPr>
            <w:r w:rsidRPr="00C222AA">
              <w:rPr>
                <w:sz w:val="16"/>
                <w:szCs w:val="16"/>
              </w:rPr>
              <w:t>Canada</w:t>
            </w:r>
          </w:p>
        </w:tc>
        <w:tc>
          <w:tcPr>
            <w:tcW w:w="1710" w:type="dxa"/>
            <w:tcBorders>
              <w:top w:val="single" w:sz="4" w:space="0" w:color="auto"/>
              <w:left w:val="single" w:sz="4" w:space="0" w:color="auto"/>
              <w:bottom w:val="single" w:sz="4" w:space="0" w:color="auto"/>
              <w:right w:val="single" w:sz="4" w:space="0" w:color="auto"/>
            </w:tcBorders>
          </w:tcPr>
          <w:p w14:paraId="43014E48" w14:textId="77777777" w:rsidR="00F55291" w:rsidRPr="00C222AA" w:rsidRDefault="00F55291" w:rsidP="00795509">
            <w:pPr>
              <w:pStyle w:val="NormalWeb"/>
              <w:shd w:val="clear" w:color="auto" w:fill="FFFFFF"/>
              <w:rPr>
                <w:sz w:val="16"/>
                <w:szCs w:val="16"/>
              </w:rPr>
            </w:pPr>
            <w:r w:rsidRPr="00C222AA">
              <w:rPr>
                <w:sz w:val="16"/>
                <w:szCs w:val="16"/>
              </w:rPr>
              <w:t xml:space="preserve">Aimed to determine the stability of SARS-CoV-2 on experimentally inoculated surfaces of PPE widely encountered by healthcare workers and the members of the general population. </w:t>
            </w:r>
          </w:p>
          <w:p w14:paraId="3DEEC669" w14:textId="77777777" w:rsidR="00F55291" w:rsidRPr="00C222AA" w:rsidRDefault="00F55291" w:rsidP="00795509">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14:paraId="5CDD3B4D" w14:textId="77777777" w:rsidR="00F55291" w:rsidRPr="00C222AA" w:rsidRDefault="00BE132C" w:rsidP="00795509">
            <w:pPr>
              <w:ind w:right="-108"/>
              <w:rPr>
                <w:sz w:val="16"/>
                <w:szCs w:val="16"/>
              </w:rPr>
            </w:pPr>
            <w:r w:rsidRPr="00C222AA">
              <w:rPr>
                <w:sz w:val="16"/>
                <w:szCs w:val="16"/>
              </w:rPr>
              <w:t>Observational study</w:t>
            </w:r>
          </w:p>
        </w:tc>
        <w:tc>
          <w:tcPr>
            <w:tcW w:w="1080" w:type="dxa"/>
            <w:tcBorders>
              <w:top w:val="single" w:sz="4" w:space="0" w:color="auto"/>
              <w:left w:val="single" w:sz="4" w:space="0" w:color="auto"/>
              <w:bottom w:val="single" w:sz="4" w:space="0" w:color="auto"/>
              <w:right w:val="single" w:sz="4" w:space="0" w:color="auto"/>
            </w:tcBorders>
          </w:tcPr>
          <w:p w14:paraId="01EB6150" w14:textId="77777777" w:rsidR="00F55291" w:rsidRPr="00C222AA" w:rsidRDefault="004525B7" w:rsidP="00795509">
            <w:pPr>
              <w:ind w:right="-108"/>
              <w:rPr>
                <w:sz w:val="16"/>
                <w:szCs w:val="16"/>
              </w:rPr>
            </w:pPr>
            <w:r w:rsidRPr="00C222AA">
              <w:rPr>
                <w:sz w:val="16"/>
                <w:szCs w:val="16"/>
              </w:rPr>
              <w:t>The study design allowed researchers to investigate environmental contamination on various materials often used in a hospital during the pandemic; however, one of each material was tested at one point in time.</w:t>
            </w:r>
          </w:p>
        </w:tc>
        <w:tc>
          <w:tcPr>
            <w:tcW w:w="3150" w:type="dxa"/>
            <w:tcBorders>
              <w:top w:val="single" w:sz="4" w:space="0" w:color="auto"/>
              <w:left w:val="single" w:sz="4" w:space="0" w:color="auto"/>
              <w:bottom w:val="single" w:sz="4" w:space="0" w:color="auto"/>
              <w:right w:val="single" w:sz="4" w:space="0" w:color="auto"/>
            </w:tcBorders>
          </w:tcPr>
          <w:p w14:paraId="710C3676" w14:textId="77777777" w:rsidR="00F55291" w:rsidRPr="00C222AA" w:rsidRDefault="00F55291" w:rsidP="00795509">
            <w:pPr>
              <w:ind w:right="-108"/>
              <w:rPr>
                <w:sz w:val="16"/>
                <w:szCs w:val="16"/>
              </w:rPr>
            </w:pPr>
            <w:r w:rsidRPr="00C222AA">
              <w:rPr>
                <w:sz w:val="16"/>
                <w:szCs w:val="16"/>
              </w:rPr>
              <w:t>Passage 3 stocks of SARS-CoV-2 were prepared in Vero E6 cells; cell culture. RT-PCR: performed on samples collected at T = 1h, 4h, and 1, 7, and 14 dpi to confirm successful elution from all surfaces and to assess difference in residual RNA compared to infectious particles.</w:t>
            </w:r>
          </w:p>
        </w:tc>
        <w:tc>
          <w:tcPr>
            <w:tcW w:w="630" w:type="dxa"/>
            <w:tcBorders>
              <w:top w:val="single" w:sz="4" w:space="0" w:color="auto"/>
              <w:left w:val="single" w:sz="4" w:space="0" w:color="auto"/>
              <w:bottom w:val="single" w:sz="4" w:space="0" w:color="auto"/>
              <w:right w:val="single" w:sz="4" w:space="0" w:color="auto"/>
            </w:tcBorders>
          </w:tcPr>
          <w:p w14:paraId="6D9D240B" w14:textId="77777777" w:rsidR="00F55291" w:rsidRPr="00C222AA" w:rsidRDefault="00F55291" w:rsidP="00795509">
            <w:pPr>
              <w:rPr>
                <w:sz w:val="16"/>
                <w:szCs w:val="16"/>
              </w:rPr>
            </w:pPr>
            <w:r w:rsidRPr="00C222AA">
              <w:rPr>
                <w:sz w:val="16"/>
                <w:szCs w:val="16"/>
              </w:rPr>
              <w:t>RT-PCR &amp; cell culture</w:t>
            </w:r>
          </w:p>
        </w:tc>
        <w:tc>
          <w:tcPr>
            <w:tcW w:w="810" w:type="dxa"/>
            <w:tcBorders>
              <w:top w:val="single" w:sz="4" w:space="0" w:color="auto"/>
              <w:left w:val="single" w:sz="4" w:space="0" w:color="auto"/>
              <w:bottom w:val="single" w:sz="4" w:space="0" w:color="auto"/>
              <w:right w:val="single" w:sz="4" w:space="0" w:color="auto"/>
            </w:tcBorders>
          </w:tcPr>
          <w:p w14:paraId="204E2BDF" w14:textId="77777777" w:rsidR="00F55291" w:rsidRPr="00C222AA" w:rsidRDefault="00F55291" w:rsidP="00D5587F">
            <w:pPr>
              <w:rPr>
                <w:sz w:val="16"/>
                <w:szCs w:val="16"/>
              </w:rPr>
            </w:pPr>
            <w:r w:rsidRPr="00C222AA">
              <w:rPr>
                <w:sz w:val="16"/>
                <w:szCs w:val="16"/>
              </w:rPr>
              <w:t>8 different materials: stainless steel, plastic face shield, nitrile gloves, chemical gloves, Tyvek coveralls, N95 mask, N-100 particulate respirator mask, heavy cotton shirt</w:t>
            </w:r>
          </w:p>
        </w:tc>
        <w:tc>
          <w:tcPr>
            <w:tcW w:w="3060" w:type="dxa"/>
            <w:tcBorders>
              <w:top w:val="single" w:sz="4" w:space="0" w:color="auto"/>
              <w:left w:val="single" w:sz="4" w:space="0" w:color="auto"/>
              <w:bottom w:val="single" w:sz="4" w:space="0" w:color="auto"/>
              <w:right w:val="single" w:sz="4" w:space="0" w:color="auto"/>
            </w:tcBorders>
          </w:tcPr>
          <w:p w14:paraId="0A42C99A" w14:textId="77777777" w:rsidR="00F55291" w:rsidRPr="00C222AA" w:rsidRDefault="00F55291" w:rsidP="00795509">
            <w:pPr>
              <w:rPr>
                <w:sz w:val="16"/>
                <w:szCs w:val="16"/>
              </w:rPr>
            </w:pPr>
            <w:r w:rsidRPr="00C222AA">
              <w:rPr>
                <w:sz w:val="16"/>
                <w:szCs w:val="16"/>
              </w:rPr>
              <w:t xml:space="preserve">4 h post-deposition on cotton, infectious SARS-CoV-2 virus was drastically diminished, and no longer quantifiable by 24 h. SAR-CoV-2 remained viable for up to 21 days when dried on plastic and particulate respirator procedural masks. Non-porous surfaces showed sustained persistence for prolonged periods of time. Viable SARS-CoV-2 was recovered after 21 days on plastic, 14 days on stainless steel, 7 days on nitrile gloves, and 4 days on chemical resistant gloves. </w:t>
            </w:r>
          </w:p>
          <w:p w14:paraId="57EBDCC3" w14:textId="77777777" w:rsidR="00F55291" w:rsidRPr="00C222AA" w:rsidRDefault="00F55291" w:rsidP="00795509">
            <w:pPr>
              <w:rPr>
                <w:sz w:val="16"/>
                <w:szCs w:val="16"/>
              </w:rPr>
            </w:pPr>
            <w:r w:rsidRPr="00C222AA">
              <w:rPr>
                <w:sz w:val="16"/>
                <w:szCs w:val="16"/>
              </w:rPr>
              <w:t>Viable SARS-CoV-2 could be recovered from inoculated N95 (mask 1 ) and N-100 (mask 2) surface materials for up to 21 days. Of all materials tested, cotton provided the lowest environmental stability to SARS-CoV-2. Can remain viable for up to 2 weeks at room temperature on Tyvek.</w:t>
            </w:r>
          </w:p>
        </w:tc>
        <w:tc>
          <w:tcPr>
            <w:tcW w:w="2430" w:type="dxa"/>
            <w:tcBorders>
              <w:top w:val="single" w:sz="4" w:space="0" w:color="auto"/>
              <w:left w:val="single" w:sz="4" w:space="0" w:color="auto"/>
              <w:bottom w:val="single" w:sz="4" w:space="0" w:color="auto"/>
              <w:right w:val="single" w:sz="4" w:space="0" w:color="auto"/>
            </w:tcBorders>
          </w:tcPr>
          <w:p w14:paraId="5C2A13A8" w14:textId="77777777" w:rsidR="00F55291" w:rsidRPr="00C222AA" w:rsidRDefault="00F55291" w:rsidP="00795509">
            <w:pPr>
              <w:rPr>
                <w:sz w:val="16"/>
                <w:szCs w:val="16"/>
              </w:rPr>
            </w:pPr>
            <w:r w:rsidRPr="00C222AA">
              <w:rPr>
                <w:sz w:val="16"/>
                <w:szCs w:val="16"/>
              </w:rPr>
              <w:t xml:space="preserve">Finding suggest that SARS-CoV-2 can remain infectious on contaminated PPE for extended periods under ambient environmental conditions. </w:t>
            </w:r>
            <w:r w:rsidR="009E50E4" w:rsidRPr="00C222AA">
              <w:rPr>
                <w:sz w:val="16"/>
                <w:szCs w:val="16"/>
              </w:rPr>
              <w:t>S</w:t>
            </w:r>
            <w:r w:rsidRPr="00C222AA">
              <w:rPr>
                <w:sz w:val="16"/>
                <w:szCs w:val="16"/>
              </w:rPr>
              <w:t>tability is highly reduced on cotton even within hours of contamination, and encourage use of 100% cotton in infection prevention and control practices where fluid-resistant barriers are not required.</w:t>
            </w:r>
            <w:r w:rsidR="009E50E4" w:rsidRPr="00C222AA">
              <w:rPr>
                <w:sz w:val="16"/>
                <w:szCs w:val="16"/>
              </w:rPr>
              <w:t xml:space="preserve"> I</w:t>
            </w:r>
            <w:r w:rsidRPr="00C222AA">
              <w:rPr>
                <w:sz w:val="16"/>
                <w:szCs w:val="16"/>
              </w:rPr>
              <w:t>mportance of proper handling of personal protective equipment during the use in high-risk settings to minimize the likelihood of fomite transmission, and may assist center in developing guidelines and protocols relating to decontamination and use of PPE in short supply.</w:t>
            </w:r>
          </w:p>
        </w:tc>
      </w:tr>
      <w:tr w:rsidR="00F55291" w:rsidRPr="00C222AA" w14:paraId="42E28E6B" w14:textId="77777777" w:rsidTr="422091F7">
        <w:trPr>
          <w:trHeight w:val="400"/>
        </w:trPr>
        <w:tc>
          <w:tcPr>
            <w:tcW w:w="535" w:type="dxa"/>
            <w:tcBorders>
              <w:top w:val="single" w:sz="4" w:space="0" w:color="auto"/>
              <w:left w:val="single" w:sz="4" w:space="0" w:color="auto"/>
              <w:bottom w:val="single" w:sz="4" w:space="0" w:color="auto"/>
              <w:right w:val="single" w:sz="4" w:space="0" w:color="auto"/>
            </w:tcBorders>
          </w:tcPr>
          <w:p w14:paraId="7F726435" w14:textId="77777777" w:rsidR="00F55291" w:rsidRPr="00C222AA" w:rsidRDefault="00F55291" w:rsidP="00795509">
            <w:pPr>
              <w:rPr>
                <w:sz w:val="16"/>
                <w:szCs w:val="16"/>
              </w:rPr>
            </w:pPr>
            <w:r w:rsidRPr="00C222AA">
              <w:rPr>
                <w:sz w:val="16"/>
                <w:szCs w:val="16"/>
              </w:rPr>
              <w:t>Ong et al.</w:t>
            </w:r>
          </w:p>
          <w:p w14:paraId="3656B9AB" w14:textId="77777777" w:rsidR="00F55291" w:rsidRPr="00C222AA" w:rsidRDefault="00F55291" w:rsidP="00795509">
            <w:pPr>
              <w:rPr>
                <w:sz w:val="16"/>
                <w:szCs w:val="16"/>
              </w:rPr>
            </w:pPr>
          </w:p>
          <w:p w14:paraId="45FB0818" w14:textId="77777777" w:rsidR="00F55291" w:rsidRPr="00C222AA" w:rsidRDefault="00F55291" w:rsidP="00795509">
            <w:pPr>
              <w:rPr>
                <w:sz w:val="16"/>
                <w:szCs w:val="16"/>
              </w:rPr>
            </w:pPr>
          </w:p>
          <w:p w14:paraId="1C816D81" w14:textId="77777777" w:rsidR="00F55291" w:rsidRPr="00C222AA" w:rsidRDefault="00F55291" w:rsidP="00795509">
            <w:pPr>
              <w:rPr>
                <w:sz w:val="16"/>
                <w:szCs w:val="16"/>
              </w:rPr>
            </w:pPr>
            <w:r w:rsidRPr="00C222AA">
              <w:rPr>
                <w:sz w:val="16"/>
                <w:szCs w:val="16"/>
              </w:rPr>
              <w:lastRenderedPageBreak/>
              <w:t>Singapore</w:t>
            </w:r>
          </w:p>
        </w:tc>
        <w:tc>
          <w:tcPr>
            <w:tcW w:w="1710" w:type="dxa"/>
            <w:tcBorders>
              <w:top w:val="single" w:sz="4" w:space="0" w:color="auto"/>
              <w:left w:val="single" w:sz="4" w:space="0" w:color="auto"/>
              <w:bottom w:val="single" w:sz="4" w:space="0" w:color="auto"/>
              <w:right w:val="single" w:sz="4" w:space="0" w:color="auto"/>
            </w:tcBorders>
          </w:tcPr>
          <w:p w14:paraId="46235F8E" w14:textId="77777777" w:rsidR="00F55291" w:rsidRPr="00C222AA" w:rsidRDefault="00F55291" w:rsidP="00795509">
            <w:pPr>
              <w:pStyle w:val="NormalWeb"/>
              <w:rPr>
                <w:sz w:val="16"/>
                <w:szCs w:val="16"/>
              </w:rPr>
            </w:pPr>
            <w:r w:rsidRPr="00C222AA">
              <w:rPr>
                <w:sz w:val="16"/>
                <w:szCs w:val="16"/>
              </w:rPr>
              <w:lastRenderedPageBreak/>
              <w:t xml:space="preserve">Hypothesized that despite the increased use of noninvasive ventilatory methods, </w:t>
            </w:r>
            <w:r w:rsidRPr="00C222AA">
              <w:rPr>
                <w:sz w:val="16"/>
                <w:szCs w:val="16"/>
              </w:rPr>
              <w:lastRenderedPageBreak/>
              <w:t xml:space="preserve">environmental contamination in the ICU would be lower (1) because most COVID-19 patients typically deteriorate in the second week of illness, during which period viral shedding decreases and (2) because closed-loop ventilatory circuits contain and limit the spread of contaminating droplets or aerosols. </w:t>
            </w:r>
          </w:p>
          <w:p w14:paraId="049F31CB" w14:textId="77777777" w:rsidR="00F55291" w:rsidRPr="00C222AA" w:rsidRDefault="00F55291" w:rsidP="00795509">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14:paraId="7281805D" w14:textId="77777777" w:rsidR="00F55291" w:rsidRPr="00C222AA" w:rsidRDefault="00F55291" w:rsidP="00795509">
            <w:pPr>
              <w:rPr>
                <w:sz w:val="16"/>
                <w:szCs w:val="16"/>
              </w:rPr>
            </w:pPr>
            <w:r w:rsidRPr="00C222AA">
              <w:rPr>
                <w:sz w:val="16"/>
                <w:szCs w:val="16"/>
              </w:rPr>
              <w:lastRenderedPageBreak/>
              <w:t>Observational study</w:t>
            </w:r>
          </w:p>
        </w:tc>
        <w:tc>
          <w:tcPr>
            <w:tcW w:w="1080" w:type="dxa"/>
            <w:tcBorders>
              <w:top w:val="single" w:sz="4" w:space="0" w:color="auto"/>
              <w:left w:val="single" w:sz="4" w:space="0" w:color="auto"/>
              <w:bottom w:val="single" w:sz="4" w:space="0" w:color="auto"/>
              <w:right w:val="single" w:sz="4" w:space="0" w:color="auto"/>
            </w:tcBorders>
          </w:tcPr>
          <w:p w14:paraId="23FDF698" w14:textId="77777777" w:rsidR="00F55291" w:rsidRPr="00C222AA" w:rsidRDefault="00462417" w:rsidP="00462417">
            <w:pPr>
              <w:rPr>
                <w:sz w:val="16"/>
                <w:szCs w:val="16"/>
              </w:rPr>
            </w:pPr>
            <w:r w:rsidRPr="00C222AA">
              <w:rPr>
                <w:sz w:val="16"/>
                <w:szCs w:val="16"/>
              </w:rPr>
              <w:t xml:space="preserve">This study design allows researchers </w:t>
            </w:r>
            <w:r w:rsidRPr="00C222AA">
              <w:rPr>
                <w:sz w:val="16"/>
                <w:szCs w:val="16"/>
              </w:rPr>
              <w:lastRenderedPageBreak/>
              <w:t>to study the casual agents; however, controlled experimentation cannot be used. The design is highly variable regarding the quality and quantity of evidence they provide.</w:t>
            </w:r>
          </w:p>
        </w:tc>
        <w:tc>
          <w:tcPr>
            <w:tcW w:w="3150" w:type="dxa"/>
            <w:tcBorders>
              <w:top w:val="single" w:sz="4" w:space="0" w:color="auto"/>
              <w:left w:val="single" w:sz="4" w:space="0" w:color="auto"/>
              <w:bottom w:val="single" w:sz="4" w:space="0" w:color="auto"/>
              <w:right w:val="single" w:sz="4" w:space="0" w:color="auto"/>
            </w:tcBorders>
          </w:tcPr>
          <w:p w14:paraId="491D63B5" w14:textId="77777777" w:rsidR="00F55291" w:rsidRPr="00C222AA" w:rsidRDefault="00F55291" w:rsidP="00795509">
            <w:pPr>
              <w:rPr>
                <w:sz w:val="16"/>
                <w:szCs w:val="16"/>
              </w:rPr>
            </w:pPr>
            <w:r w:rsidRPr="00C222AA">
              <w:rPr>
                <w:sz w:val="16"/>
                <w:szCs w:val="16"/>
              </w:rPr>
              <w:lastRenderedPageBreak/>
              <w:t xml:space="preserve">Environmental samples </w:t>
            </w:r>
            <w:r w:rsidR="00E72D4C" w:rsidRPr="00C222AA">
              <w:rPr>
                <w:sz w:val="16"/>
                <w:szCs w:val="16"/>
              </w:rPr>
              <w:t xml:space="preserve">collected </w:t>
            </w:r>
            <w:r w:rsidRPr="00C222AA">
              <w:rPr>
                <w:sz w:val="16"/>
                <w:szCs w:val="16"/>
              </w:rPr>
              <w:t xml:space="preserve">using premoistened macrofoam sterile swabs. Same surface swabbed in each sampling site. Clinical data collected from the electronic </w:t>
            </w:r>
            <w:r w:rsidRPr="00C222AA">
              <w:rPr>
                <w:sz w:val="16"/>
                <w:szCs w:val="16"/>
              </w:rPr>
              <w:lastRenderedPageBreak/>
              <w:t xml:space="preserve">medical record. Sample RNA extraction was performed using Real-time PCR assays targeting the envelope (E) gene and orf1ab assay were used for the detection of SARS-CoV-2 RNA. Positive swabs by PCR from the common area and staff pantry were further evaluated for virus viability via cell culture. Also, 140 </w:t>
            </w:r>
            <w:proofErr w:type="spellStart"/>
            <w:r w:rsidRPr="00C222AA">
              <w:rPr>
                <w:sz w:val="16"/>
                <w:szCs w:val="16"/>
              </w:rPr>
              <w:t>μL</w:t>
            </w:r>
            <w:proofErr w:type="spellEnd"/>
            <w:r w:rsidRPr="00C222AA">
              <w:rPr>
                <w:sz w:val="16"/>
                <w:szCs w:val="16"/>
              </w:rPr>
              <w:t xml:space="preserve"> cell culture was used for RNA extraction and real time PCR twice per week to monitor changes in target SARS-CoV-2 genes as an indication of successful viral replication.</w:t>
            </w:r>
          </w:p>
        </w:tc>
        <w:tc>
          <w:tcPr>
            <w:tcW w:w="630" w:type="dxa"/>
            <w:tcBorders>
              <w:top w:val="single" w:sz="4" w:space="0" w:color="auto"/>
              <w:left w:val="single" w:sz="4" w:space="0" w:color="auto"/>
              <w:bottom w:val="single" w:sz="4" w:space="0" w:color="auto"/>
              <w:right w:val="single" w:sz="4" w:space="0" w:color="auto"/>
            </w:tcBorders>
          </w:tcPr>
          <w:p w14:paraId="66C18FA8" w14:textId="77777777" w:rsidR="00F55291" w:rsidRPr="00C222AA" w:rsidRDefault="00F55291" w:rsidP="00795509">
            <w:pPr>
              <w:rPr>
                <w:sz w:val="16"/>
                <w:szCs w:val="16"/>
              </w:rPr>
            </w:pPr>
            <w:r w:rsidRPr="00C222AA">
              <w:rPr>
                <w:sz w:val="16"/>
                <w:szCs w:val="16"/>
              </w:rPr>
              <w:lastRenderedPageBreak/>
              <w:t xml:space="preserve">RT-PCR &amp; cell </w:t>
            </w:r>
            <w:proofErr w:type="spellStart"/>
            <w:r w:rsidRPr="00C222AA">
              <w:rPr>
                <w:sz w:val="16"/>
                <w:szCs w:val="16"/>
              </w:rPr>
              <w:lastRenderedPageBreak/>
              <w:t>culutre</w:t>
            </w:r>
            <w:proofErr w:type="spellEnd"/>
          </w:p>
        </w:tc>
        <w:tc>
          <w:tcPr>
            <w:tcW w:w="810" w:type="dxa"/>
            <w:tcBorders>
              <w:top w:val="single" w:sz="4" w:space="0" w:color="auto"/>
              <w:left w:val="single" w:sz="4" w:space="0" w:color="auto"/>
              <w:bottom w:val="single" w:sz="4" w:space="0" w:color="auto"/>
              <w:right w:val="single" w:sz="4" w:space="0" w:color="auto"/>
            </w:tcBorders>
          </w:tcPr>
          <w:p w14:paraId="3569D5F9" w14:textId="77777777" w:rsidR="00F55291" w:rsidRPr="00C222AA" w:rsidRDefault="00F55291" w:rsidP="00795509">
            <w:pPr>
              <w:rPr>
                <w:sz w:val="16"/>
                <w:szCs w:val="16"/>
              </w:rPr>
            </w:pPr>
            <w:r w:rsidRPr="00C222AA">
              <w:rPr>
                <w:sz w:val="16"/>
                <w:szCs w:val="16"/>
              </w:rPr>
              <w:lastRenderedPageBreak/>
              <w:t xml:space="preserve">200 samples from 20 patient </w:t>
            </w:r>
            <w:r w:rsidRPr="00C222AA">
              <w:rPr>
                <w:sz w:val="16"/>
                <w:szCs w:val="16"/>
              </w:rPr>
              <w:lastRenderedPageBreak/>
              <w:t>rooms and 75 samples from common areas and the staff pantry</w:t>
            </w:r>
          </w:p>
        </w:tc>
        <w:tc>
          <w:tcPr>
            <w:tcW w:w="3060" w:type="dxa"/>
            <w:tcBorders>
              <w:top w:val="single" w:sz="4" w:space="0" w:color="auto"/>
              <w:left w:val="single" w:sz="4" w:space="0" w:color="auto"/>
              <w:bottom w:val="single" w:sz="4" w:space="0" w:color="auto"/>
              <w:right w:val="single" w:sz="4" w:space="0" w:color="auto"/>
            </w:tcBorders>
          </w:tcPr>
          <w:p w14:paraId="2656237A" w14:textId="77777777" w:rsidR="00F55291" w:rsidRPr="00C222AA" w:rsidRDefault="00F55291" w:rsidP="00795509">
            <w:pPr>
              <w:rPr>
                <w:sz w:val="16"/>
                <w:szCs w:val="16"/>
              </w:rPr>
            </w:pPr>
            <w:r w:rsidRPr="00C222AA">
              <w:rPr>
                <w:sz w:val="16"/>
                <w:szCs w:val="16"/>
              </w:rPr>
              <w:lastRenderedPageBreak/>
              <w:t>7</w:t>
            </w:r>
            <w:r w:rsidR="00E72D4C" w:rsidRPr="00C222AA">
              <w:rPr>
                <w:sz w:val="16"/>
                <w:szCs w:val="16"/>
              </w:rPr>
              <w:t>/20</w:t>
            </w:r>
            <w:r w:rsidRPr="00C222AA">
              <w:rPr>
                <w:sz w:val="16"/>
                <w:szCs w:val="16"/>
              </w:rPr>
              <w:t xml:space="preserve"> patients (35%) were intubated and mechanically ventilated, 9</w:t>
            </w:r>
            <w:r w:rsidR="00E72D4C" w:rsidRPr="00C222AA">
              <w:rPr>
                <w:sz w:val="16"/>
                <w:szCs w:val="16"/>
              </w:rPr>
              <w:t>/20</w:t>
            </w:r>
            <w:r w:rsidRPr="00C222AA">
              <w:rPr>
                <w:sz w:val="16"/>
                <w:szCs w:val="16"/>
              </w:rPr>
              <w:t xml:space="preserve"> (45%) receiving HFNO, and 4</w:t>
            </w:r>
            <w:r w:rsidR="00E72D4C" w:rsidRPr="00C222AA">
              <w:rPr>
                <w:sz w:val="16"/>
                <w:szCs w:val="16"/>
              </w:rPr>
              <w:t>/20</w:t>
            </w:r>
            <w:r w:rsidRPr="00C222AA">
              <w:rPr>
                <w:sz w:val="16"/>
                <w:szCs w:val="16"/>
              </w:rPr>
              <w:t xml:space="preserve"> (20%) </w:t>
            </w:r>
            <w:r w:rsidR="00E72D4C" w:rsidRPr="00C222AA">
              <w:rPr>
                <w:sz w:val="16"/>
                <w:szCs w:val="16"/>
              </w:rPr>
              <w:t xml:space="preserve">no </w:t>
            </w:r>
            <w:r w:rsidRPr="00C222AA">
              <w:rPr>
                <w:sz w:val="16"/>
                <w:szCs w:val="16"/>
              </w:rPr>
              <w:t>sup</w:t>
            </w:r>
            <w:r w:rsidR="00E72D4C" w:rsidRPr="00C222AA">
              <w:rPr>
                <w:sz w:val="16"/>
                <w:szCs w:val="16"/>
              </w:rPr>
              <w:t>p.</w:t>
            </w:r>
            <w:r w:rsidRPr="00C222AA">
              <w:rPr>
                <w:sz w:val="16"/>
                <w:szCs w:val="16"/>
              </w:rPr>
              <w:t xml:space="preserve"> </w:t>
            </w:r>
            <w:r w:rsidRPr="00C222AA">
              <w:rPr>
                <w:sz w:val="16"/>
                <w:szCs w:val="16"/>
              </w:rPr>
              <w:lastRenderedPageBreak/>
              <w:t xml:space="preserve">oxygen or vent support. 3 patients (15%) had AGPs within the 24 hours </w:t>
            </w:r>
            <w:r w:rsidR="00E72D4C" w:rsidRPr="00C222AA">
              <w:rPr>
                <w:sz w:val="16"/>
                <w:szCs w:val="16"/>
              </w:rPr>
              <w:t>of</w:t>
            </w:r>
            <w:r w:rsidRPr="00C222AA">
              <w:rPr>
                <w:sz w:val="16"/>
                <w:szCs w:val="16"/>
              </w:rPr>
              <w:t xml:space="preserve"> sampling.</w:t>
            </w:r>
          </w:p>
          <w:p w14:paraId="79CBE80C" w14:textId="77777777" w:rsidR="00F55291" w:rsidRPr="00C222AA" w:rsidRDefault="00F55291" w:rsidP="00795509">
            <w:pPr>
              <w:rPr>
                <w:sz w:val="16"/>
                <w:szCs w:val="16"/>
              </w:rPr>
            </w:pPr>
            <w:r w:rsidRPr="00C222AA">
              <w:rPr>
                <w:sz w:val="16"/>
                <w:szCs w:val="16"/>
              </w:rPr>
              <w:t>14 rooms had a</w:t>
            </w:r>
            <w:r w:rsidR="00E72D4C" w:rsidRPr="00C222AA">
              <w:rPr>
                <w:sz w:val="16"/>
                <w:szCs w:val="16"/>
              </w:rPr>
              <w:t>t</w:t>
            </w:r>
            <w:r w:rsidRPr="00C222AA">
              <w:rPr>
                <w:sz w:val="16"/>
                <w:szCs w:val="16"/>
              </w:rPr>
              <w:t xml:space="preserve"> least 1 site contaminated; most frequently contaminated sites</w:t>
            </w:r>
            <w:r w:rsidR="00E72D4C" w:rsidRPr="00C222AA">
              <w:rPr>
                <w:sz w:val="16"/>
                <w:szCs w:val="16"/>
              </w:rPr>
              <w:t>=</w:t>
            </w:r>
            <w:r w:rsidRPr="00C222AA">
              <w:rPr>
                <w:sz w:val="16"/>
                <w:szCs w:val="16"/>
              </w:rPr>
              <w:t xml:space="preserve">bed rail </w:t>
            </w:r>
            <w:r w:rsidR="00E72D4C" w:rsidRPr="00C222AA">
              <w:rPr>
                <w:sz w:val="16"/>
                <w:szCs w:val="16"/>
              </w:rPr>
              <w:t xml:space="preserve">&amp; </w:t>
            </w:r>
            <w:r w:rsidRPr="00C222AA">
              <w:rPr>
                <w:sz w:val="16"/>
                <w:szCs w:val="16"/>
              </w:rPr>
              <w:t>floor (30%), air outlet vent (25%), and infusion pumps (20%). Presence of environmental contamination not sign</w:t>
            </w:r>
            <w:r w:rsidR="00E72D4C" w:rsidRPr="00C222AA">
              <w:rPr>
                <w:sz w:val="16"/>
                <w:szCs w:val="16"/>
              </w:rPr>
              <w:t>.</w:t>
            </w:r>
            <w:r w:rsidRPr="00C222AA">
              <w:rPr>
                <w:sz w:val="16"/>
                <w:szCs w:val="16"/>
              </w:rPr>
              <w:t xml:space="preserve"> </w:t>
            </w:r>
            <w:r w:rsidR="00E72D4C" w:rsidRPr="00C222AA">
              <w:rPr>
                <w:sz w:val="16"/>
                <w:szCs w:val="16"/>
              </w:rPr>
              <w:t>A</w:t>
            </w:r>
            <w:r w:rsidRPr="00C222AA">
              <w:rPr>
                <w:sz w:val="16"/>
                <w:szCs w:val="16"/>
              </w:rPr>
              <w:t>ssociated</w:t>
            </w:r>
            <w:r w:rsidR="00E72D4C" w:rsidRPr="00C222AA">
              <w:rPr>
                <w:sz w:val="16"/>
                <w:szCs w:val="16"/>
              </w:rPr>
              <w:t>.</w:t>
            </w:r>
            <w:r w:rsidRPr="00C222AA">
              <w:rPr>
                <w:sz w:val="16"/>
                <w:szCs w:val="16"/>
              </w:rPr>
              <w:t xml:space="preserve"> ICU ward common areas, 6</w:t>
            </w:r>
            <w:r w:rsidR="00E72D4C" w:rsidRPr="00C222AA">
              <w:rPr>
                <w:sz w:val="16"/>
                <w:szCs w:val="16"/>
              </w:rPr>
              <w:t>/60</w:t>
            </w:r>
            <w:r w:rsidRPr="00C222AA">
              <w:rPr>
                <w:sz w:val="16"/>
                <w:szCs w:val="16"/>
              </w:rPr>
              <w:t xml:space="preserve"> (10%) were positive for SARS-CoV-2: 5 samples from the floor and 1 sample from a desktop computer outside the patient room. the staff pantry, 2</w:t>
            </w:r>
            <w:r w:rsidR="00E72D4C" w:rsidRPr="00C222AA">
              <w:rPr>
                <w:sz w:val="16"/>
                <w:szCs w:val="16"/>
              </w:rPr>
              <w:t>/15</w:t>
            </w:r>
            <w:r w:rsidRPr="00C222AA">
              <w:rPr>
                <w:sz w:val="16"/>
                <w:szCs w:val="16"/>
              </w:rPr>
              <w:t xml:space="preserve"> (13.3%) were positive: 1 sample from the floor and 1 sample from a refrigerator door handle. All samples were negative on viral cell culture.</w:t>
            </w:r>
          </w:p>
        </w:tc>
        <w:tc>
          <w:tcPr>
            <w:tcW w:w="2430" w:type="dxa"/>
            <w:tcBorders>
              <w:top w:val="single" w:sz="4" w:space="0" w:color="auto"/>
              <w:left w:val="single" w:sz="4" w:space="0" w:color="auto"/>
              <w:bottom w:val="single" w:sz="4" w:space="0" w:color="auto"/>
              <w:right w:val="single" w:sz="4" w:space="0" w:color="auto"/>
            </w:tcBorders>
          </w:tcPr>
          <w:p w14:paraId="3E0B40E2" w14:textId="77777777" w:rsidR="00F55291" w:rsidRPr="00C222AA" w:rsidRDefault="00F55291" w:rsidP="00795509">
            <w:pPr>
              <w:rPr>
                <w:sz w:val="16"/>
                <w:szCs w:val="16"/>
              </w:rPr>
            </w:pPr>
            <w:r w:rsidRPr="00C222AA">
              <w:rPr>
                <w:sz w:val="16"/>
                <w:szCs w:val="16"/>
              </w:rPr>
              <w:lastRenderedPageBreak/>
              <w:t xml:space="preserve">ICU was lower than in general wards. AGPs an increased risk of aerosol transmission and environmental contamination via </w:t>
            </w:r>
            <w:r w:rsidRPr="00C222AA">
              <w:rPr>
                <w:sz w:val="16"/>
                <w:szCs w:val="16"/>
              </w:rPr>
              <w:lastRenderedPageBreak/>
              <w:t>droplet</w:t>
            </w:r>
            <w:r w:rsidR="00E72D4C" w:rsidRPr="00C222AA">
              <w:rPr>
                <w:sz w:val="16"/>
                <w:szCs w:val="16"/>
              </w:rPr>
              <w:t>s. C</w:t>
            </w:r>
            <w:r w:rsidRPr="00C222AA">
              <w:rPr>
                <w:sz w:val="16"/>
                <w:szCs w:val="16"/>
              </w:rPr>
              <w:t>ontamination rate low, and no difference in environmental contamination between mechanical ventilation or HFNO compared to those on room air. Found limited contamination of the ICU common areas outside patient rooms.</w:t>
            </w:r>
            <w:r w:rsidR="00E72D4C" w:rsidRPr="00C222AA">
              <w:rPr>
                <w:sz w:val="16"/>
                <w:szCs w:val="16"/>
              </w:rPr>
              <w:t xml:space="preserve"> D</w:t>
            </w:r>
            <w:r w:rsidRPr="00C222AA">
              <w:rPr>
                <w:sz w:val="16"/>
                <w:szCs w:val="16"/>
              </w:rPr>
              <w:t xml:space="preserve">id not find AGPs to be associated with increased environmental contamination, though only 3 patients underwent AGPs in the 24-hour window prior to sampling, and this small sample size limits conclusive interpretation. </w:t>
            </w:r>
          </w:p>
        </w:tc>
      </w:tr>
      <w:tr w:rsidR="00F55291" w:rsidRPr="00C222AA" w14:paraId="5A377CE8" w14:textId="77777777" w:rsidTr="422091F7">
        <w:trPr>
          <w:trHeight w:val="400"/>
        </w:trPr>
        <w:tc>
          <w:tcPr>
            <w:tcW w:w="535" w:type="dxa"/>
            <w:tcBorders>
              <w:top w:val="single" w:sz="4" w:space="0" w:color="auto"/>
              <w:left w:val="single" w:sz="4" w:space="0" w:color="auto"/>
              <w:bottom w:val="single" w:sz="4" w:space="0" w:color="auto"/>
              <w:right w:val="single" w:sz="4" w:space="0" w:color="auto"/>
            </w:tcBorders>
          </w:tcPr>
          <w:p w14:paraId="26DC8EDC" w14:textId="77777777" w:rsidR="00F55291" w:rsidRPr="00C222AA" w:rsidRDefault="00F55291" w:rsidP="00795509">
            <w:pPr>
              <w:rPr>
                <w:sz w:val="16"/>
                <w:szCs w:val="16"/>
              </w:rPr>
            </w:pPr>
            <w:proofErr w:type="spellStart"/>
            <w:r w:rsidRPr="00C222AA">
              <w:rPr>
                <w:sz w:val="16"/>
                <w:szCs w:val="16"/>
              </w:rPr>
              <w:lastRenderedPageBreak/>
              <w:t>Peyrony</w:t>
            </w:r>
            <w:proofErr w:type="spellEnd"/>
            <w:r w:rsidRPr="00C222AA">
              <w:rPr>
                <w:sz w:val="16"/>
                <w:szCs w:val="16"/>
              </w:rPr>
              <w:t xml:space="preserve"> et al.</w:t>
            </w:r>
          </w:p>
          <w:p w14:paraId="1CAC97FA" w14:textId="77777777" w:rsidR="00F55291" w:rsidRPr="00C222AA" w:rsidRDefault="00F55291" w:rsidP="00795509">
            <w:pPr>
              <w:rPr>
                <w:sz w:val="16"/>
                <w:szCs w:val="16"/>
              </w:rPr>
            </w:pPr>
            <w:r w:rsidRPr="00C222AA">
              <w:rPr>
                <w:sz w:val="16"/>
                <w:szCs w:val="16"/>
              </w:rPr>
              <w:t>(2020)</w:t>
            </w:r>
          </w:p>
          <w:p w14:paraId="53128261" w14:textId="77777777" w:rsidR="00F55291" w:rsidRPr="00C222AA" w:rsidRDefault="00F55291" w:rsidP="00795509">
            <w:pPr>
              <w:rPr>
                <w:sz w:val="16"/>
                <w:szCs w:val="16"/>
              </w:rPr>
            </w:pPr>
          </w:p>
          <w:p w14:paraId="660E9C93" w14:textId="77777777" w:rsidR="00F55291" w:rsidRPr="00C222AA" w:rsidRDefault="00F55291" w:rsidP="00795509">
            <w:pPr>
              <w:rPr>
                <w:sz w:val="16"/>
                <w:szCs w:val="16"/>
              </w:rPr>
            </w:pPr>
            <w:r w:rsidRPr="00C222AA">
              <w:rPr>
                <w:sz w:val="16"/>
                <w:szCs w:val="16"/>
              </w:rPr>
              <w:t>France</w:t>
            </w:r>
          </w:p>
          <w:p w14:paraId="62486C05" w14:textId="77777777" w:rsidR="00F55291" w:rsidRPr="00C222AA" w:rsidRDefault="00F55291" w:rsidP="00795509">
            <w:pPr>
              <w:rPr>
                <w:sz w:val="16"/>
                <w:szCs w:val="16"/>
              </w:rPr>
            </w:pPr>
          </w:p>
        </w:tc>
        <w:tc>
          <w:tcPr>
            <w:tcW w:w="1710" w:type="dxa"/>
            <w:tcBorders>
              <w:top w:val="single" w:sz="4" w:space="0" w:color="auto"/>
              <w:left w:val="single" w:sz="4" w:space="0" w:color="auto"/>
              <w:bottom w:val="single" w:sz="4" w:space="0" w:color="auto"/>
              <w:right w:val="single" w:sz="4" w:space="0" w:color="auto"/>
            </w:tcBorders>
          </w:tcPr>
          <w:p w14:paraId="13D251D6" w14:textId="77777777" w:rsidR="00F55291" w:rsidRPr="00C222AA" w:rsidRDefault="00F55291" w:rsidP="00795509">
            <w:pPr>
              <w:pStyle w:val="NormalWeb"/>
              <w:rPr>
                <w:sz w:val="16"/>
                <w:szCs w:val="16"/>
              </w:rPr>
            </w:pPr>
            <w:r w:rsidRPr="00C222AA">
              <w:rPr>
                <w:sz w:val="16"/>
                <w:szCs w:val="16"/>
              </w:rPr>
              <w:t xml:space="preserve">Aimed to assess the surface and equipment contamination by SARS-CoV-2 of an ED during the COVID-19 outbreak depending on patient care and non-patient care areas. </w:t>
            </w:r>
          </w:p>
          <w:p w14:paraId="4101652C" w14:textId="77777777" w:rsidR="00F55291" w:rsidRPr="00C222AA" w:rsidRDefault="00F55291" w:rsidP="00795509">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14:paraId="6F4486AB" w14:textId="77777777" w:rsidR="00F55291" w:rsidRPr="00C222AA" w:rsidRDefault="00F55291" w:rsidP="00795509">
            <w:pPr>
              <w:rPr>
                <w:sz w:val="16"/>
                <w:szCs w:val="16"/>
              </w:rPr>
            </w:pPr>
            <w:r w:rsidRPr="00C222AA">
              <w:rPr>
                <w:sz w:val="16"/>
                <w:szCs w:val="16"/>
              </w:rPr>
              <w:t>Observational study</w:t>
            </w:r>
          </w:p>
          <w:p w14:paraId="4B99056E" w14:textId="77777777" w:rsidR="00F55291" w:rsidRPr="00C222AA" w:rsidRDefault="00F55291" w:rsidP="00795509">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14:paraId="008CEB35" w14:textId="77777777" w:rsidR="00F55291" w:rsidRPr="00C222AA" w:rsidRDefault="003D3677" w:rsidP="00795509">
            <w:pPr>
              <w:rPr>
                <w:sz w:val="16"/>
                <w:szCs w:val="16"/>
              </w:rPr>
            </w:pPr>
            <w:r w:rsidRPr="00C222AA">
              <w:rPr>
                <w:color w:val="000000"/>
                <w:sz w:val="16"/>
                <w:szCs w:val="16"/>
                <w:shd w:val="clear" w:color="auto" w:fill="FFFFFF"/>
              </w:rPr>
              <w:t>In this design, the researchers do not intervene and rather simply “observes” and assesses the strength of the relationship between an exposure and disease variable</w:t>
            </w:r>
            <w:r w:rsidR="00BC4BEC" w:rsidRPr="00C222AA">
              <w:rPr>
                <w:color w:val="000000"/>
                <w:sz w:val="16"/>
                <w:szCs w:val="16"/>
                <w:shd w:val="clear" w:color="auto" w:fill="FFFFFF"/>
              </w:rPr>
              <w:t>, in this case the environmental contamination on surfaces and SARS-CoV-2.</w:t>
            </w:r>
          </w:p>
        </w:tc>
        <w:tc>
          <w:tcPr>
            <w:tcW w:w="3150" w:type="dxa"/>
            <w:tcBorders>
              <w:top w:val="single" w:sz="4" w:space="0" w:color="auto"/>
              <w:left w:val="single" w:sz="4" w:space="0" w:color="auto"/>
              <w:bottom w:val="single" w:sz="4" w:space="0" w:color="auto"/>
              <w:right w:val="single" w:sz="4" w:space="0" w:color="auto"/>
            </w:tcBorders>
          </w:tcPr>
          <w:p w14:paraId="0B52CFC9" w14:textId="77777777" w:rsidR="00F55291" w:rsidRPr="00C222AA" w:rsidRDefault="00F10BE8" w:rsidP="00F10BE8">
            <w:pPr>
              <w:rPr>
                <w:sz w:val="16"/>
                <w:szCs w:val="16"/>
              </w:rPr>
            </w:pPr>
            <w:r w:rsidRPr="00C222AA">
              <w:rPr>
                <w:sz w:val="16"/>
                <w:szCs w:val="16"/>
              </w:rPr>
              <w:t>S</w:t>
            </w:r>
            <w:r w:rsidR="00F55291" w:rsidRPr="00C222AA">
              <w:rPr>
                <w:sz w:val="16"/>
                <w:szCs w:val="16"/>
              </w:rPr>
              <w:t>urfaces that were directly in contact with patients with those that were more distant, still located in the same room, into an area of approximately 2 m of the patient</w:t>
            </w:r>
            <w:r w:rsidRPr="00C222AA">
              <w:rPr>
                <w:sz w:val="16"/>
                <w:szCs w:val="16"/>
              </w:rPr>
              <w:t xml:space="preserve">. </w:t>
            </w:r>
            <w:r w:rsidR="00F55291" w:rsidRPr="00C222AA">
              <w:rPr>
                <w:sz w:val="16"/>
                <w:szCs w:val="16"/>
              </w:rPr>
              <w:t xml:space="preserve">Samples obtained before and after decontamination. </w:t>
            </w:r>
            <w:r w:rsidRPr="00C222AA">
              <w:rPr>
                <w:sz w:val="16"/>
                <w:szCs w:val="16"/>
              </w:rPr>
              <w:t>S</w:t>
            </w:r>
            <w:r w:rsidR="00F55291" w:rsidRPr="00C222AA">
              <w:rPr>
                <w:sz w:val="16"/>
                <w:szCs w:val="16"/>
              </w:rPr>
              <w:t>amples were obtained from the registration area (from the HCWs side), non-suspected COVID-19 patients waiting room, corridor with personal protective equipment (PPE) storage, staff working rooms, refreshment room, toilets, changing room, research office and medical equipment stockroom.</w:t>
            </w:r>
            <w:r w:rsidRPr="00C222AA">
              <w:rPr>
                <w:sz w:val="16"/>
                <w:szCs w:val="16"/>
              </w:rPr>
              <w:t xml:space="preserve"> S</w:t>
            </w:r>
            <w:r w:rsidR="00F55291" w:rsidRPr="00C222AA">
              <w:rPr>
                <w:sz w:val="16"/>
                <w:szCs w:val="16"/>
              </w:rPr>
              <w:t>amples on the surfaces that were the most in contact with or manipulated by HCWs to assess the potential risk for indirect transmission.</w:t>
            </w:r>
            <w:r w:rsidRPr="00C222AA">
              <w:rPr>
                <w:sz w:val="16"/>
                <w:szCs w:val="16"/>
              </w:rPr>
              <w:t xml:space="preserve"> </w:t>
            </w:r>
            <w:r w:rsidR="00F55291" w:rsidRPr="00C222AA">
              <w:rPr>
                <w:sz w:val="16"/>
                <w:szCs w:val="16"/>
              </w:rPr>
              <w:t>Virology lab were processed after virus inactivation</w:t>
            </w:r>
            <w:r w:rsidRPr="00C222AA">
              <w:rPr>
                <w:sz w:val="16"/>
                <w:szCs w:val="16"/>
              </w:rPr>
              <w:t>.</w:t>
            </w:r>
            <w:r w:rsidR="00F55291" w:rsidRPr="00C222AA">
              <w:rPr>
                <w:sz w:val="16"/>
                <w:szCs w:val="16"/>
              </w:rPr>
              <w:t xml:space="preserve"> Used real-time RT-PCR to detect the presence of SARS-CoV-2 RNA. RNA was extracted within the total nucleic acids isolation and purification.</w:t>
            </w:r>
          </w:p>
        </w:tc>
        <w:tc>
          <w:tcPr>
            <w:tcW w:w="630" w:type="dxa"/>
            <w:tcBorders>
              <w:top w:val="single" w:sz="4" w:space="0" w:color="auto"/>
              <w:left w:val="single" w:sz="4" w:space="0" w:color="auto"/>
              <w:bottom w:val="single" w:sz="4" w:space="0" w:color="auto"/>
              <w:right w:val="single" w:sz="4" w:space="0" w:color="auto"/>
            </w:tcBorders>
          </w:tcPr>
          <w:p w14:paraId="27349B0E" w14:textId="77777777" w:rsidR="00F55291" w:rsidRPr="00C222AA" w:rsidRDefault="00F55291" w:rsidP="00795509">
            <w:pPr>
              <w:rPr>
                <w:sz w:val="16"/>
                <w:szCs w:val="16"/>
              </w:rPr>
            </w:pPr>
            <w:r w:rsidRPr="00C222AA">
              <w:rPr>
                <w:sz w:val="16"/>
                <w:szCs w:val="16"/>
              </w:rPr>
              <w:t>RT-PCR</w:t>
            </w:r>
          </w:p>
        </w:tc>
        <w:tc>
          <w:tcPr>
            <w:tcW w:w="810" w:type="dxa"/>
            <w:tcBorders>
              <w:top w:val="single" w:sz="4" w:space="0" w:color="auto"/>
              <w:left w:val="single" w:sz="4" w:space="0" w:color="auto"/>
              <w:bottom w:val="single" w:sz="4" w:space="0" w:color="auto"/>
              <w:right w:val="single" w:sz="4" w:space="0" w:color="auto"/>
            </w:tcBorders>
          </w:tcPr>
          <w:p w14:paraId="708D312B" w14:textId="77777777" w:rsidR="00F55291" w:rsidRPr="00C222AA" w:rsidRDefault="00F55291" w:rsidP="00795509">
            <w:pPr>
              <w:rPr>
                <w:sz w:val="16"/>
                <w:szCs w:val="16"/>
              </w:rPr>
            </w:pPr>
            <w:r w:rsidRPr="00C222AA">
              <w:rPr>
                <w:sz w:val="16"/>
                <w:szCs w:val="16"/>
              </w:rPr>
              <w:t>192 total samples</w:t>
            </w:r>
          </w:p>
        </w:tc>
        <w:tc>
          <w:tcPr>
            <w:tcW w:w="3060" w:type="dxa"/>
            <w:tcBorders>
              <w:top w:val="single" w:sz="4" w:space="0" w:color="auto"/>
              <w:left w:val="single" w:sz="4" w:space="0" w:color="auto"/>
              <w:bottom w:val="single" w:sz="4" w:space="0" w:color="auto"/>
              <w:right w:val="single" w:sz="4" w:space="0" w:color="auto"/>
            </w:tcBorders>
          </w:tcPr>
          <w:p w14:paraId="793F1E6F" w14:textId="77777777" w:rsidR="00F55291" w:rsidRPr="00C222AA" w:rsidRDefault="00F55291" w:rsidP="00795509">
            <w:pPr>
              <w:rPr>
                <w:sz w:val="16"/>
                <w:szCs w:val="16"/>
              </w:rPr>
            </w:pPr>
            <w:r w:rsidRPr="00C222AA">
              <w:rPr>
                <w:sz w:val="16"/>
                <w:szCs w:val="16"/>
              </w:rPr>
              <w:t>10 (5.2%) were positive,</w:t>
            </w:r>
            <w:r w:rsidR="00F10BE8" w:rsidRPr="00C222AA">
              <w:rPr>
                <w:sz w:val="16"/>
                <w:szCs w:val="16"/>
              </w:rPr>
              <w:t xml:space="preserve"> R</w:t>
            </w:r>
            <w:r w:rsidRPr="00C222AA">
              <w:rPr>
                <w:sz w:val="16"/>
                <w:szCs w:val="16"/>
              </w:rPr>
              <w:t>evealed presence of SARS-CoV-2 RNA, the assessment of virus viability by viral culture not realized</w:t>
            </w:r>
            <w:r w:rsidR="00F10BE8" w:rsidRPr="00C222AA">
              <w:rPr>
                <w:sz w:val="16"/>
                <w:szCs w:val="16"/>
              </w:rPr>
              <w:t xml:space="preserve">. Direct contact surface, </w:t>
            </w:r>
            <w:r w:rsidRPr="00C222AA">
              <w:rPr>
                <w:sz w:val="16"/>
                <w:szCs w:val="16"/>
              </w:rPr>
              <w:t xml:space="preserve">5/46 (10.9%) presence of SARS-CoV-2 RNA. Among those surfaces, 3/5 (60%) samples were positive before decontamination </w:t>
            </w:r>
            <w:r w:rsidR="00F10BE8" w:rsidRPr="00C222AA">
              <w:rPr>
                <w:sz w:val="16"/>
                <w:szCs w:val="16"/>
              </w:rPr>
              <w:t>&amp;</w:t>
            </w:r>
            <w:r w:rsidRPr="00C222AA">
              <w:rPr>
                <w:sz w:val="16"/>
                <w:szCs w:val="16"/>
              </w:rPr>
              <w:t xml:space="preserve"> 2/ 41 (4.9%) after decontamination. </w:t>
            </w:r>
            <w:r w:rsidR="00F10BE8" w:rsidRPr="00C222AA">
              <w:rPr>
                <w:sz w:val="16"/>
                <w:szCs w:val="16"/>
              </w:rPr>
              <w:t xml:space="preserve">Indirect contact surfaces, </w:t>
            </w:r>
            <w:r w:rsidRPr="00C222AA">
              <w:rPr>
                <w:sz w:val="16"/>
                <w:szCs w:val="16"/>
              </w:rPr>
              <w:t>4/56 (7.1%) positive. Distant surfaces, 2/20 (10%) samples positive before decontamination and 2/ 36 (5.6%) positive</w:t>
            </w:r>
            <w:r w:rsidR="00F10BE8" w:rsidRPr="00C222AA">
              <w:rPr>
                <w:sz w:val="16"/>
                <w:szCs w:val="16"/>
              </w:rPr>
              <w:t xml:space="preserve">. </w:t>
            </w:r>
            <w:r w:rsidRPr="00C222AA">
              <w:rPr>
                <w:sz w:val="16"/>
                <w:szCs w:val="16"/>
              </w:rPr>
              <w:t>No samples in the non-patient care areas showed SARS-CoV-2 RNA. HCWs PPE sampled 3 times (except for head cover</w:t>
            </w:r>
            <w:r w:rsidR="00F10BE8" w:rsidRPr="00C222AA">
              <w:rPr>
                <w:sz w:val="16"/>
                <w:szCs w:val="16"/>
              </w:rPr>
              <w:t>,</w:t>
            </w:r>
            <w:r w:rsidRPr="00C222AA">
              <w:rPr>
                <w:sz w:val="16"/>
                <w:szCs w:val="16"/>
              </w:rPr>
              <w:t xml:space="preserve"> sampled on</w:t>
            </w:r>
            <w:r w:rsidR="00F10BE8" w:rsidRPr="00C222AA">
              <w:rPr>
                <w:sz w:val="16"/>
                <w:szCs w:val="16"/>
              </w:rPr>
              <w:t>ce</w:t>
            </w:r>
            <w:r w:rsidRPr="00C222AA">
              <w:rPr>
                <w:sz w:val="16"/>
                <w:szCs w:val="16"/>
              </w:rPr>
              <w:t>) after they took care of patients with COVID-19. All samples were negative except one on the front side of the gown (torso).</w:t>
            </w:r>
          </w:p>
        </w:tc>
        <w:tc>
          <w:tcPr>
            <w:tcW w:w="2430" w:type="dxa"/>
            <w:tcBorders>
              <w:top w:val="single" w:sz="4" w:space="0" w:color="auto"/>
              <w:left w:val="single" w:sz="4" w:space="0" w:color="auto"/>
              <w:bottom w:val="single" w:sz="4" w:space="0" w:color="auto"/>
              <w:right w:val="single" w:sz="4" w:space="0" w:color="auto"/>
            </w:tcBorders>
          </w:tcPr>
          <w:p w14:paraId="288B9BD3" w14:textId="77777777" w:rsidR="00F55291" w:rsidRPr="00C222AA" w:rsidRDefault="00F55291" w:rsidP="00795509">
            <w:pPr>
              <w:rPr>
                <w:sz w:val="16"/>
                <w:szCs w:val="16"/>
              </w:rPr>
            </w:pPr>
            <w:r w:rsidRPr="00C222AA">
              <w:rPr>
                <w:sz w:val="16"/>
                <w:szCs w:val="16"/>
              </w:rPr>
              <w:t>results suggest that the risk of ED HCW infection from surfaces and equipment is low if decontamination procedures are regularly applied.</w:t>
            </w:r>
          </w:p>
          <w:p w14:paraId="1299C43A" w14:textId="77777777" w:rsidR="00F55291" w:rsidRPr="00C222AA" w:rsidRDefault="00F55291" w:rsidP="00795509">
            <w:pPr>
              <w:rPr>
                <w:sz w:val="16"/>
                <w:szCs w:val="16"/>
              </w:rPr>
            </w:pPr>
          </w:p>
        </w:tc>
      </w:tr>
      <w:tr w:rsidR="00F55291" w:rsidRPr="00C222AA" w14:paraId="2EA1A5CD" w14:textId="77777777" w:rsidTr="422091F7">
        <w:trPr>
          <w:trHeight w:val="400"/>
        </w:trPr>
        <w:tc>
          <w:tcPr>
            <w:tcW w:w="535" w:type="dxa"/>
            <w:tcBorders>
              <w:top w:val="single" w:sz="4" w:space="0" w:color="auto"/>
              <w:left w:val="single" w:sz="4" w:space="0" w:color="auto"/>
              <w:bottom w:val="single" w:sz="4" w:space="0" w:color="auto"/>
              <w:right w:val="single" w:sz="4" w:space="0" w:color="auto"/>
            </w:tcBorders>
          </w:tcPr>
          <w:p w14:paraId="0310ABD9" w14:textId="77777777" w:rsidR="00F55291" w:rsidRPr="00C222AA" w:rsidRDefault="00F55291" w:rsidP="00795509">
            <w:pPr>
              <w:rPr>
                <w:sz w:val="16"/>
                <w:szCs w:val="16"/>
              </w:rPr>
            </w:pPr>
            <w:proofErr w:type="spellStart"/>
            <w:r w:rsidRPr="00C222AA">
              <w:rPr>
                <w:sz w:val="16"/>
                <w:szCs w:val="16"/>
              </w:rPr>
              <w:t>Doung-ngern</w:t>
            </w:r>
            <w:proofErr w:type="spellEnd"/>
            <w:r w:rsidRPr="00C222AA">
              <w:rPr>
                <w:sz w:val="16"/>
                <w:szCs w:val="16"/>
              </w:rPr>
              <w:t xml:space="preserve"> et al.</w:t>
            </w:r>
          </w:p>
          <w:p w14:paraId="6F18569E" w14:textId="77777777" w:rsidR="00F55291" w:rsidRPr="00C222AA" w:rsidRDefault="00F55291" w:rsidP="00795509">
            <w:pPr>
              <w:rPr>
                <w:sz w:val="16"/>
                <w:szCs w:val="16"/>
              </w:rPr>
            </w:pPr>
            <w:r w:rsidRPr="00C222AA">
              <w:rPr>
                <w:sz w:val="16"/>
                <w:szCs w:val="16"/>
              </w:rPr>
              <w:t>(2020)</w:t>
            </w:r>
          </w:p>
          <w:p w14:paraId="4DDBEF00" w14:textId="77777777" w:rsidR="00F55291" w:rsidRPr="00C222AA" w:rsidRDefault="00F55291" w:rsidP="00795509">
            <w:pPr>
              <w:rPr>
                <w:sz w:val="16"/>
                <w:szCs w:val="16"/>
              </w:rPr>
            </w:pPr>
          </w:p>
          <w:p w14:paraId="59944D84" w14:textId="77777777" w:rsidR="00F55291" w:rsidRPr="00C222AA" w:rsidRDefault="00F55291" w:rsidP="00795509">
            <w:pPr>
              <w:rPr>
                <w:sz w:val="16"/>
                <w:szCs w:val="16"/>
              </w:rPr>
            </w:pPr>
            <w:r w:rsidRPr="00C222AA">
              <w:rPr>
                <w:sz w:val="16"/>
                <w:szCs w:val="16"/>
              </w:rPr>
              <w:lastRenderedPageBreak/>
              <w:t>Thailand</w:t>
            </w:r>
          </w:p>
          <w:p w14:paraId="3461D779" w14:textId="77777777" w:rsidR="00F55291" w:rsidRPr="00C222AA" w:rsidRDefault="00F55291" w:rsidP="00795509">
            <w:pPr>
              <w:rPr>
                <w:sz w:val="16"/>
                <w:szCs w:val="16"/>
              </w:rPr>
            </w:pPr>
          </w:p>
        </w:tc>
        <w:tc>
          <w:tcPr>
            <w:tcW w:w="1710" w:type="dxa"/>
            <w:tcBorders>
              <w:top w:val="single" w:sz="4" w:space="0" w:color="auto"/>
              <w:left w:val="single" w:sz="4" w:space="0" w:color="auto"/>
              <w:bottom w:val="single" w:sz="4" w:space="0" w:color="auto"/>
              <w:right w:val="single" w:sz="4" w:space="0" w:color="auto"/>
            </w:tcBorders>
          </w:tcPr>
          <w:p w14:paraId="04BAB335" w14:textId="77777777" w:rsidR="00F55291" w:rsidRPr="00C222AA" w:rsidRDefault="00F55291" w:rsidP="00795509">
            <w:pPr>
              <w:pStyle w:val="NormalWeb"/>
              <w:rPr>
                <w:sz w:val="16"/>
                <w:szCs w:val="16"/>
              </w:rPr>
            </w:pPr>
            <w:r w:rsidRPr="00C222AA">
              <w:rPr>
                <w:sz w:val="16"/>
                <w:szCs w:val="16"/>
              </w:rPr>
              <w:lastRenderedPageBreak/>
              <w:t xml:space="preserve">Evaluate the effectiveness of mask-wearing, handwashing, social distancing, and other personal protective measures </w:t>
            </w:r>
            <w:r w:rsidRPr="00C222AA">
              <w:rPr>
                <w:sz w:val="16"/>
                <w:szCs w:val="16"/>
              </w:rPr>
              <w:lastRenderedPageBreak/>
              <w:t xml:space="preserve">against SARS-CoV-2 infection in public </w:t>
            </w:r>
          </w:p>
          <w:p w14:paraId="3CF2D8B6" w14:textId="77777777" w:rsidR="00F55291" w:rsidRPr="00C222AA" w:rsidRDefault="00F55291" w:rsidP="00795509">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14:paraId="48C360FD" w14:textId="77777777" w:rsidR="00F55291" w:rsidRPr="00C222AA" w:rsidRDefault="00F55291" w:rsidP="00795509">
            <w:pPr>
              <w:ind w:right="-108"/>
              <w:rPr>
                <w:sz w:val="16"/>
                <w:szCs w:val="16"/>
              </w:rPr>
            </w:pPr>
            <w:r w:rsidRPr="00C222AA">
              <w:rPr>
                <w:sz w:val="16"/>
                <w:szCs w:val="16"/>
              </w:rPr>
              <w:lastRenderedPageBreak/>
              <w:t>Retrospective case-control study</w:t>
            </w:r>
          </w:p>
        </w:tc>
        <w:tc>
          <w:tcPr>
            <w:tcW w:w="1080" w:type="dxa"/>
            <w:tcBorders>
              <w:top w:val="single" w:sz="4" w:space="0" w:color="auto"/>
              <w:left w:val="single" w:sz="4" w:space="0" w:color="auto"/>
              <w:bottom w:val="single" w:sz="4" w:space="0" w:color="auto"/>
              <w:right w:val="single" w:sz="4" w:space="0" w:color="auto"/>
            </w:tcBorders>
          </w:tcPr>
          <w:p w14:paraId="76F9DA21" w14:textId="77777777" w:rsidR="00F55291" w:rsidRPr="00C222AA" w:rsidRDefault="005E317C" w:rsidP="00795509">
            <w:pPr>
              <w:ind w:right="-108"/>
              <w:rPr>
                <w:sz w:val="16"/>
                <w:szCs w:val="16"/>
              </w:rPr>
            </w:pPr>
            <w:r w:rsidRPr="00C222AA">
              <w:rPr>
                <w:sz w:val="16"/>
                <w:szCs w:val="16"/>
              </w:rPr>
              <w:t xml:space="preserve">The design looked back in time at exposures of COVID-19 in relation to the outcome of infection. The study design </w:t>
            </w:r>
            <w:r w:rsidRPr="00C222AA">
              <w:rPr>
                <w:sz w:val="16"/>
                <w:szCs w:val="16"/>
              </w:rPr>
              <w:lastRenderedPageBreak/>
              <w:t xml:space="preserve">allowed the researchers to look between the cases and controls in the help establish a correlation between exposures and outcomes. </w:t>
            </w:r>
          </w:p>
        </w:tc>
        <w:tc>
          <w:tcPr>
            <w:tcW w:w="3150" w:type="dxa"/>
            <w:tcBorders>
              <w:top w:val="single" w:sz="4" w:space="0" w:color="auto"/>
              <w:left w:val="single" w:sz="4" w:space="0" w:color="auto"/>
              <w:bottom w:val="single" w:sz="4" w:space="0" w:color="auto"/>
              <w:right w:val="single" w:sz="4" w:space="0" w:color="auto"/>
            </w:tcBorders>
          </w:tcPr>
          <w:p w14:paraId="3AB7BCBE" w14:textId="77777777" w:rsidR="00F55291" w:rsidRPr="00C222AA" w:rsidRDefault="00F55291" w:rsidP="00795509">
            <w:pPr>
              <w:ind w:right="-108"/>
              <w:rPr>
                <w:sz w:val="16"/>
                <w:szCs w:val="16"/>
              </w:rPr>
            </w:pPr>
            <w:r w:rsidRPr="00C222AA">
              <w:rPr>
                <w:sz w:val="16"/>
                <w:szCs w:val="16"/>
              </w:rPr>
              <w:lastRenderedPageBreak/>
              <w:t>The central SRRT performed contact investigations for clusters of greater than or equal to 5 PCR-confirmed COVID cases from the same location within 1</w:t>
            </w:r>
            <w:r w:rsidR="00AA5B25" w:rsidRPr="00C222AA">
              <w:rPr>
                <w:sz w:val="16"/>
                <w:szCs w:val="16"/>
              </w:rPr>
              <w:t>-</w:t>
            </w:r>
            <w:r w:rsidRPr="00C222AA">
              <w:rPr>
                <w:sz w:val="16"/>
                <w:szCs w:val="16"/>
              </w:rPr>
              <w:t xml:space="preserve">week period.  telephoned contacts and asked details about their contact with a COVID-19 index patient, such as dates, locations, duration, and distance of contact. We asked whether contacts wore a mask during the contact with the index patient, </w:t>
            </w:r>
            <w:r w:rsidRPr="00C222AA">
              <w:rPr>
                <w:sz w:val="16"/>
                <w:szCs w:val="16"/>
              </w:rPr>
              <w:lastRenderedPageBreak/>
              <w:t>the type of mask, and the frequency of wearing a mask, which we defined as compliance with mask-wearing. Asked whether and how frequently contacts washed their hands while with the index patient. Asked whether contacts performed social distancing and whether they had physical contact with the COVID-19 index patient.</w:t>
            </w:r>
          </w:p>
        </w:tc>
        <w:tc>
          <w:tcPr>
            <w:tcW w:w="630" w:type="dxa"/>
            <w:tcBorders>
              <w:top w:val="single" w:sz="4" w:space="0" w:color="auto"/>
              <w:left w:val="single" w:sz="4" w:space="0" w:color="auto"/>
              <w:bottom w:val="single" w:sz="4" w:space="0" w:color="auto"/>
              <w:right w:val="single" w:sz="4" w:space="0" w:color="auto"/>
            </w:tcBorders>
          </w:tcPr>
          <w:p w14:paraId="5AC7773C" w14:textId="77777777" w:rsidR="00F55291" w:rsidRPr="00C222AA" w:rsidRDefault="00F55291" w:rsidP="00795509">
            <w:pPr>
              <w:rPr>
                <w:sz w:val="16"/>
                <w:szCs w:val="16"/>
              </w:rPr>
            </w:pPr>
            <w:r w:rsidRPr="00C222AA">
              <w:rPr>
                <w:sz w:val="16"/>
                <w:szCs w:val="16"/>
              </w:rPr>
              <w:lastRenderedPageBreak/>
              <w:t>RT-PCR</w:t>
            </w:r>
          </w:p>
        </w:tc>
        <w:tc>
          <w:tcPr>
            <w:tcW w:w="810" w:type="dxa"/>
            <w:tcBorders>
              <w:top w:val="single" w:sz="4" w:space="0" w:color="auto"/>
              <w:left w:val="single" w:sz="4" w:space="0" w:color="auto"/>
              <w:bottom w:val="single" w:sz="4" w:space="0" w:color="auto"/>
              <w:right w:val="single" w:sz="4" w:space="0" w:color="auto"/>
            </w:tcBorders>
          </w:tcPr>
          <w:p w14:paraId="3CB77F53" w14:textId="77777777" w:rsidR="00F55291" w:rsidRPr="00C222AA" w:rsidRDefault="00A35E73" w:rsidP="00795509">
            <w:pPr>
              <w:rPr>
                <w:sz w:val="16"/>
                <w:szCs w:val="16"/>
              </w:rPr>
            </w:pPr>
            <w:r w:rsidRPr="00C222AA">
              <w:rPr>
                <w:sz w:val="16"/>
                <w:szCs w:val="16"/>
              </w:rPr>
              <w:t>211 cases and 839 controls</w:t>
            </w:r>
          </w:p>
        </w:tc>
        <w:tc>
          <w:tcPr>
            <w:tcW w:w="3060" w:type="dxa"/>
            <w:tcBorders>
              <w:top w:val="single" w:sz="4" w:space="0" w:color="auto"/>
              <w:left w:val="single" w:sz="4" w:space="0" w:color="auto"/>
              <w:bottom w:val="single" w:sz="4" w:space="0" w:color="auto"/>
              <w:right w:val="single" w:sz="4" w:space="0" w:color="auto"/>
            </w:tcBorders>
          </w:tcPr>
          <w:p w14:paraId="3B07B4BA" w14:textId="77777777" w:rsidR="00F55291" w:rsidRPr="00C222AA" w:rsidRDefault="00F55291" w:rsidP="00795509">
            <w:pPr>
              <w:rPr>
                <w:sz w:val="16"/>
                <w:szCs w:val="16"/>
              </w:rPr>
            </w:pPr>
            <w:r w:rsidRPr="00C222AA">
              <w:rPr>
                <w:sz w:val="16"/>
                <w:szCs w:val="16"/>
              </w:rPr>
              <w:t xml:space="preserve">Most (61%; n = 645) asymptomatic contacts included in the study were associated with the boxing stadiums cluster, 36% (n = 374) were related to the nightclub cluster, and 3% (n = 31) were related to the state enterprise office cluster. 890 (84.8%) contacts were considered to have high-risk exposure. ice cluster. 211 (20.1%) tested positive for SARSCoV-2 by April 21, 2020, </w:t>
            </w:r>
            <w:r w:rsidRPr="00C222AA">
              <w:rPr>
                <w:sz w:val="16"/>
                <w:szCs w:val="16"/>
              </w:rPr>
              <w:lastRenderedPageBreak/>
              <w:t>and were classified as cases; 839 (79.9%) never tested positive and were controls. Of the 211 cases, 195 (92.4%) had high-risk exposures and 150 (71.1%) had symptoms before COVID-19 diagnosis by RT-PCR. The last date that a COVID-19 case was detected was April 9, 2020. Among the 839 controls, 695 (82.8%) had high-risk exposures and 719 (85.7%) were tested by PCR at least once.</w:t>
            </w:r>
          </w:p>
          <w:p w14:paraId="0FB78278" w14:textId="77777777" w:rsidR="00F55291" w:rsidRPr="00C222AA" w:rsidRDefault="00F55291" w:rsidP="00795509">
            <w:pPr>
              <w:rPr>
                <w:sz w:val="16"/>
                <w:szCs w:val="16"/>
              </w:rPr>
            </w:pPr>
          </w:p>
        </w:tc>
        <w:tc>
          <w:tcPr>
            <w:tcW w:w="2430" w:type="dxa"/>
            <w:tcBorders>
              <w:top w:val="single" w:sz="4" w:space="0" w:color="auto"/>
              <w:left w:val="single" w:sz="4" w:space="0" w:color="auto"/>
              <w:bottom w:val="single" w:sz="4" w:space="0" w:color="auto"/>
              <w:right w:val="single" w:sz="4" w:space="0" w:color="auto"/>
            </w:tcBorders>
          </w:tcPr>
          <w:p w14:paraId="041D8F9A" w14:textId="77777777" w:rsidR="00F55291" w:rsidRPr="00C222AA" w:rsidRDefault="00F55291" w:rsidP="00795509">
            <w:pPr>
              <w:rPr>
                <w:sz w:val="16"/>
                <w:szCs w:val="16"/>
              </w:rPr>
            </w:pPr>
            <w:r w:rsidRPr="00C222AA">
              <w:rPr>
                <w:sz w:val="16"/>
                <w:szCs w:val="16"/>
              </w:rPr>
              <w:lastRenderedPageBreak/>
              <w:t xml:space="preserve">Found the type of mask worn was not independently associated with infection and that contacts who always wore masks were more likely to practice social distancing. Finds support consistent wearing of masks, handwashing, and social </w:t>
            </w:r>
            <w:r w:rsidRPr="00C222AA">
              <w:rPr>
                <w:sz w:val="16"/>
                <w:szCs w:val="16"/>
              </w:rPr>
              <w:lastRenderedPageBreak/>
              <w:t>distancing to protect against COVID-19.</w:t>
            </w:r>
          </w:p>
          <w:p w14:paraId="2CFBF447" w14:textId="77777777" w:rsidR="00F55291" w:rsidRPr="00C222AA" w:rsidRDefault="00F55291" w:rsidP="00795509">
            <w:pPr>
              <w:rPr>
                <w:sz w:val="16"/>
                <w:szCs w:val="16"/>
              </w:rPr>
            </w:pPr>
            <w:r w:rsidRPr="00C222AA">
              <w:rPr>
                <w:sz w:val="16"/>
                <w:szCs w:val="16"/>
              </w:rPr>
              <w:t>Our findings provide evidence that mask-wearing, handwashing, and social distancing are independently associated with lower risk for SARS-CoV-2 infection in the general public in community settings in Thailand. observed that wearing masks throughout the period of exposure to someone infected with SARS-CoV-2 was associated with lower risk for infection, but wearing masks only sometimes during the period was not.</w:t>
            </w:r>
          </w:p>
        </w:tc>
      </w:tr>
      <w:tr w:rsidR="00F55291" w:rsidRPr="00C222AA" w14:paraId="2065433E" w14:textId="77777777" w:rsidTr="422091F7">
        <w:trPr>
          <w:trHeight w:val="400"/>
        </w:trPr>
        <w:tc>
          <w:tcPr>
            <w:tcW w:w="535" w:type="dxa"/>
            <w:tcBorders>
              <w:top w:val="single" w:sz="4" w:space="0" w:color="auto"/>
              <w:left w:val="single" w:sz="4" w:space="0" w:color="auto"/>
              <w:bottom w:val="single" w:sz="4" w:space="0" w:color="auto"/>
              <w:right w:val="single" w:sz="4" w:space="0" w:color="auto"/>
            </w:tcBorders>
          </w:tcPr>
          <w:p w14:paraId="026886CC" w14:textId="77777777" w:rsidR="00F55291" w:rsidRPr="00C222AA" w:rsidRDefault="00F55291" w:rsidP="00B27372">
            <w:pPr>
              <w:rPr>
                <w:sz w:val="16"/>
                <w:szCs w:val="16"/>
              </w:rPr>
            </w:pPr>
            <w:r w:rsidRPr="00C222AA">
              <w:rPr>
                <w:sz w:val="16"/>
                <w:szCs w:val="16"/>
              </w:rPr>
              <w:lastRenderedPageBreak/>
              <w:t>Wei et al.</w:t>
            </w:r>
          </w:p>
          <w:p w14:paraId="4982C4DD" w14:textId="77777777" w:rsidR="00F55291" w:rsidRPr="00C222AA" w:rsidRDefault="00F55291" w:rsidP="00B27372">
            <w:pPr>
              <w:rPr>
                <w:sz w:val="16"/>
                <w:szCs w:val="16"/>
              </w:rPr>
            </w:pPr>
            <w:r w:rsidRPr="00C222AA">
              <w:rPr>
                <w:sz w:val="16"/>
                <w:szCs w:val="16"/>
              </w:rPr>
              <w:t>(2020)</w:t>
            </w:r>
          </w:p>
          <w:p w14:paraId="1FC39945" w14:textId="77777777" w:rsidR="00F55291" w:rsidRPr="00C222AA" w:rsidRDefault="00F55291" w:rsidP="00B27372">
            <w:pPr>
              <w:rPr>
                <w:sz w:val="16"/>
                <w:szCs w:val="16"/>
              </w:rPr>
            </w:pPr>
          </w:p>
          <w:p w14:paraId="1FC407F1" w14:textId="77777777" w:rsidR="00F55291" w:rsidRPr="00C222AA" w:rsidRDefault="00F55291" w:rsidP="00B27372">
            <w:pPr>
              <w:rPr>
                <w:sz w:val="16"/>
                <w:szCs w:val="16"/>
              </w:rPr>
            </w:pPr>
            <w:r w:rsidRPr="00C222AA">
              <w:rPr>
                <w:sz w:val="16"/>
                <w:szCs w:val="16"/>
              </w:rPr>
              <w:t>China</w:t>
            </w:r>
          </w:p>
        </w:tc>
        <w:tc>
          <w:tcPr>
            <w:tcW w:w="1710" w:type="dxa"/>
            <w:tcBorders>
              <w:top w:val="single" w:sz="4" w:space="0" w:color="auto"/>
              <w:left w:val="single" w:sz="4" w:space="0" w:color="auto"/>
              <w:bottom w:val="single" w:sz="4" w:space="0" w:color="auto"/>
              <w:right w:val="single" w:sz="4" w:space="0" w:color="auto"/>
            </w:tcBorders>
          </w:tcPr>
          <w:p w14:paraId="672C43ED" w14:textId="77777777" w:rsidR="00F55291" w:rsidRPr="00C222AA" w:rsidRDefault="00F55291" w:rsidP="00B27372">
            <w:pPr>
              <w:pStyle w:val="NormalWeb"/>
              <w:shd w:val="clear" w:color="auto" w:fill="FFFFFF"/>
              <w:rPr>
                <w:sz w:val="16"/>
                <w:szCs w:val="16"/>
              </w:rPr>
            </w:pPr>
            <w:r w:rsidRPr="00C222AA">
              <w:rPr>
                <w:sz w:val="16"/>
                <w:szCs w:val="16"/>
              </w:rPr>
              <w:t xml:space="preserve">Investigate the environmental contamination of SARS-CoV-2 by COVID-19 patients with prolonged PCR positive status of clinical samples. </w:t>
            </w:r>
          </w:p>
          <w:p w14:paraId="0562CB0E" w14:textId="77777777" w:rsidR="00F55291" w:rsidRPr="00C222AA" w:rsidRDefault="00F55291" w:rsidP="00B27372">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14:paraId="6A106A83" w14:textId="77777777" w:rsidR="00F55291" w:rsidRPr="00C222AA" w:rsidRDefault="00D07A84" w:rsidP="00B27372">
            <w:pPr>
              <w:rPr>
                <w:sz w:val="16"/>
                <w:szCs w:val="16"/>
              </w:rPr>
            </w:pPr>
            <w:r w:rsidRPr="00C222AA">
              <w:rPr>
                <w:sz w:val="16"/>
                <w:szCs w:val="16"/>
              </w:rPr>
              <w:t>Experimental study</w:t>
            </w:r>
          </w:p>
        </w:tc>
        <w:tc>
          <w:tcPr>
            <w:tcW w:w="1080" w:type="dxa"/>
            <w:tcBorders>
              <w:top w:val="single" w:sz="4" w:space="0" w:color="auto"/>
              <w:left w:val="single" w:sz="4" w:space="0" w:color="auto"/>
              <w:bottom w:val="single" w:sz="4" w:space="0" w:color="auto"/>
              <w:right w:val="single" w:sz="4" w:space="0" w:color="auto"/>
            </w:tcBorders>
          </w:tcPr>
          <w:p w14:paraId="40167036" w14:textId="77777777" w:rsidR="00F55291" w:rsidRPr="00C222AA" w:rsidRDefault="00D07A84" w:rsidP="00B27372">
            <w:pPr>
              <w:rPr>
                <w:sz w:val="16"/>
                <w:szCs w:val="16"/>
              </w:rPr>
            </w:pPr>
            <w:r w:rsidRPr="00C222AA">
              <w:rPr>
                <w:sz w:val="16"/>
                <w:szCs w:val="16"/>
              </w:rPr>
              <w:t>This study design allowed researchers to sample environmental contamination after surfaces were cleaned. The sampling after an intervention allowed the researchers to have a high level of control.</w:t>
            </w:r>
          </w:p>
        </w:tc>
        <w:tc>
          <w:tcPr>
            <w:tcW w:w="3150" w:type="dxa"/>
            <w:tcBorders>
              <w:top w:val="single" w:sz="4" w:space="0" w:color="auto"/>
              <w:left w:val="single" w:sz="4" w:space="0" w:color="auto"/>
              <w:bottom w:val="single" w:sz="4" w:space="0" w:color="auto"/>
              <w:right w:val="single" w:sz="4" w:space="0" w:color="auto"/>
            </w:tcBorders>
          </w:tcPr>
          <w:p w14:paraId="3415CFD0" w14:textId="77777777" w:rsidR="00F55291" w:rsidRPr="00C222AA" w:rsidRDefault="00F55291" w:rsidP="00B27372">
            <w:pPr>
              <w:rPr>
                <w:sz w:val="16"/>
                <w:szCs w:val="16"/>
              </w:rPr>
            </w:pPr>
            <w:r w:rsidRPr="00C222AA">
              <w:rPr>
                <w:sz w:val="16"/>
                <w:szCs w:val="16"/>
              </w:rPr>
              <w:t xml:space="preserve">Clinical samples were collected regularly at intervals of two or three days with nasopharyngeal and oropharyngeal swabs and sputum samples collected in </w:t>
            </w:r>
            <w:r w:rsidR="001E065C" w:rsidRPr="00C222AA">
              <w:rPr>
                <w:sz w:val="16"/>
                <w:szCs w:val="16"/>
              </w:rPr>
              <w:t>patients’</w:t>
            </w:r>
            <w:r w:rsidRPr="00C222AA">
              <w:rPr>
                <w:sz w:val="16"/>
                <w:szCs w:val="16"/>
              </w:rPr>
              <w:t xml:space="preserve"> rooms and stool samples collected in toile</w:t>
            </w:r>
            <w:r w:rsidR="005827F8" w:rsidRPr="00C222AA">
              <w:rPr>
                <w:sz w:val="16"/>
                <w:szCs w:val="16"/>
              </w:rPr>
              <w:t>t</w:t>
            </w:r>
            <w:r w:rsidRPr="00C222AA">
              <w:rPr>
                <w:sz w:val="16"/>
                <w:szCs w:val="16"/>
              </w:rPr>
              <w:t>s. Environment sampling was scheduled on the day of collection of clinical samples.</w:t>
            </w:r>
          </w:p>
          <w:p w14:paraId="6FB603C2" w14:textId="77777777" w:rsidR="00F55291" w:rsidRPr="00C222AA" w:rsidRDefault="00F55291" w:rsidP="00B27372">
            <w:pPr>
              <w:rPr>
                <w:sz w:val="16"/>
                <w:szCs w:val="16"/>
              </w:rPr>
            </w:pPr>
            <w:r w:rsidRPr="00C222AA">
              <w:rPr>
                <w:sz w:val="16"/>
                <w:szCs w:val="16"/>
              </w:rPr>
              <w:t>Sampled air to detect the presence of SARS-CoV-2 in patient rooms, toilets, and a negative pressure room. In patient rooms, air sampling was performed at a time point before any medical activities in the morning and at another point 15 min after swab collection from the patient or the first patient if there were 2 in the room.</w:t>
            </w:r>
          </w:p>
          <w:p w14:paraId="26096C52" w14:textId="77777777" w:rsidR="00F55291" w:rsidRPr="00C222AA" w:rsidRDefault="00F55291" w:rsidP="00B27372">
            <w:pPr>
              <w:rPr>
                <w:sz w:val="16"/>
                <w:szCs w:val="16"/>
              </w:rPr>
            </w:pPr>
            <w:r w:rsidRPr="00C222AA">
              <w:rPr>
                <w:sz w:val="16"/>
                <w:szCs w:val="16"/>
              </w:rPr>
              <w:t>Sampled high-touch areas and floors in patient rooms and toilets, which were cleaned/disinfected twice daily. Before first cleaning, high-touch areas in patient rooms (the entire surface of light switches, door handles, bed rails, bedside tables, tables on bed, equipment belts on wall, pillows, drinking bottle handles, and patients’ mobile phones, and 1,200  cm2 (30 cm × 40 cm) surface of bed linens, lockers, and the floor) and in toilets (the entire surface of light switches, door handles, handwashing sink rims, sink and toilet bowls and drains) were sampled using premoistened swabs (Copan).</w:t>
            </w:r>
          </w:p>
          <w:p w14:paraId="49E18F8E" w14:textId="77777777" w:rsidR="00F55291" w:rsidRPr="00C222AA" w:rsidRDefault="00F55291" w:rsidP="00B27372">
            <w:pPr>
              <w:ind w:right="-108"/>
              <w:rPr>
                <w:sz w:val="16"/>
                <w:szCs w:val="16"/>
              </w:rPr>
            </w:pPr>
            <w:r w:rsidRPr="00C222AA">
              <w:rPr>
                <w:sz w:val="16"/>
                <w:szCs w:val="16"/>
              </w:rPr>
              <w:t xml:space="preserve">Sampled PPE: The entire outside surface of gloves, caps, N95 respirators or surgical masks, shoe covers, goggles, and face shields, and approximately 1050  cm2 (30 cm × 35 cm) outside surface of the isolation gowns and </w:t>
            </w:r>
            <w:r w:rsidRPr="00C222AA">
              <w:rPr>
                <w:sz w:val="16"/>
                <w:szCs w:val="16"/>
              </w:rPr>
              <w:lastRenderedPageBreak/>
              <w:t>protective clothing were sampled using sterile premoistened rayon swabs (Copan) when the HCWs exited patient rooms.</w:t>
            </w:r>
          </w:p>
        </w:tc>
        <w:tc>
          <w:tcPr>
            <w:tcW w:w="630" w:type="dxa"/>
            <w:tcBorders>
              <w:top w:val="single" w:sz="4" w:space="0" w:color="auto"/>
              <w:left w:val="single" w:sz="4" w:space="0" w:color="auto"/>
              <w:bottom w:val="single" w:sz="4" w:space="0" w:color="auto"/>
              <w:right w:val="single" w:sz="4" w:space="0" w:color="auto"/>
            </w:tcBorders>
          </w:tcPr>
          <w:p w14:paraId="2C56BD1D" w14:textId="77777777" w:rsidR="00F55291" w:rsidRPr="00C222AA" w:rsidRDefault="00F55291" w:rsidP="00B27372">
            <w:pPr>
              <w:rPr>
                <w:sz w:val="16"/>
                <w:szCs w:val="16"/>
              </w:rPr>
            </w:pPr>
            <w:r w:rsidRPr="00C222AA">
              <w:rPr>
                <w:sz w:val="16"/>
                <w:szCs w:val="16"/>
              </w:rPr>
              <w:lastRenderedPageBreak/>
              <w:t>RT-PCR</w:t>
            </w:r>
          </w:p>
        </w:tc>
        <w:tc>
          <w:tcPr>
            <w:tcW w:w="810" w:type="dxa"/>
            <w:tcBorders>
              <w:top w:val="single" w:sz="4" w:space="0" w:color="auto"/>
              <w:left w:val="single" w:sz="4" w:space="0" w:color="auto"/>
              <w:bottom w:val="single" w:sz="4" w:space="0" w:color="auto"/>
              <w:right w:val="single" w:sz="4" w:space="0" w:color="auto"/>
            </w:tcBorders>
          </w:tcPr>
          <w:p w14:paraId="10A41F6C" w14:textId="77777777" w:rsidR="00F55291" w:rsidRPr="00C222AA" w:rsidRDefault="00F55291" w:rsidP="00B27372">
            <w:pPr>
              <w:rPr>
                <w:sz w:val="16"/>
                <w:szCs w:val="16"/>
              </w:rPr>
            </w:pPr>
            <w:r w:rsidRPr="00C222AA">
              <w:rPr>
                <w:sz w:val="16"/>
                <w:szCs w:val="16"/>
              </w:rPr>
              <w:t>88 samples from high-touch surfaces in patient rooms and toilets; 8 HCWs PPE</w:t>
            </w:r>
          </w:p>
        </w:tc>
        <w:tc>
          <w:tcPr>
            <w:tcW w:w="3060" w:type="dxa"/>
            <w:tcBorders>
              <w:top w:val="single" w:sz="4" w:space="0" w:color="auto"/>
              <w:left w:val="single" w:sz="4" w:space="0" w:color="auto"/>
              <w:bottom w:val="single" w:sz="4" w:space="0" w:color="auto"/>
              <w:right w:val="single" w:sz="4" w:space="0" w:color="auto"/>
            </w:tcBorders>
          </w:tcPr>
          <w:p w14:paraId="2AC5836C" w14:textId="77777777" w:rsidR="00F55291" w:rsidRPr="00C222AA" w:rsidRDefault="00F55291" w:rsidP="00B27372">
            <w:pPr>
              <w:rPr>
                <w:sz w:val="16"/>
                <w:szCs w:val="16"/>
              </w:rPr>
            </w:pPr>
            <w:r w:rsidRPr="00C222AA">
              <w:rPr>
                <w:sz w:val="16"/>
                <w:szCs w:val="16"/>
              </w:rPr>
              <w:t>All air samples were negative.</w:t>
            </w:r>
          </w:p>
          <w:p w14:paraId="17CBB770" w14:textId="77777777" w:rsidR="00F55291" w:rsidRPr="00C222AA" w:rsidRDefault="00F55291" w:rsidP="00B27372">
            <w:pPr>
              <w:rPr>
                <w:sz w:val="16"/>
                <w:szCs w:val="16"/>
              </w:rPr>
            </w:pPr>
            <w:r w:rsidRPr="00C222AA">
              <w:rPr>
                <w:sz w:val="16"/>
                <w:szCs w:val="16"/>
              </w:rPr>
              <w:t>High-touch surface areas: 88 samples were collected but only three sample 3.4%, 3/88, were positive.</w:t>
            </w:r>
          </w:p>
          <w:p w14:paraId="40F46D6F" w14:textId="77777777" w:rsidR="00F55291" w:rsidRPr="00C222AA" w:rsidRDefault="00F55291" w:rsidP="00B27372">
            <w:pPr>
              <w:rPr>
                <w:sz w:val="16"/>
                <w:szCs w:val="16"/>
              </w:rPr>
            </w:pPr>
            <w:r w:rsidRPr="00C222AA">
              <w:rPr>
                <w:sz w:val="16"/>
                <w:szCs w:val="16"/>
              </w:rPr>
              <w:t>55 samples of PPE, all negative.</w:t>
            </w:r>
          </w:p>
        </w:tc>
        <w:tc>
          <w:tcPr>
            <w:tcW w:w="2430" w:type="dxa"/>
            <w:tcBorders>
              <w:top w:val="single" w:sz="4" w:space="0" w:color="auto"/>
              <w:left w:val="single" w:sz="4" w:space="0" w:color="auto"/>
              <w:bottom w:val="single" w:sz="4" w:space="0" w:color="auto"/>
              <w:right w:val="single" w:sz="4" w:space="0" w:color="auto"/>
            </w:tcBorders>
          </w:tcPr>
          <w:p w14:paraId="4B3269C3" w14:textId="77777777" w:rsidR="00F55291" w:rsidRPr="00C222AA" w:rsidRDefault="00F55291" w:rsidP="00B27372">
            <w:pPr>
              <w:rPr>
                <w:sz w:val="16"/>
                <w:szCs w:val="16"/>
              </w:rPr>
            </w:pPr>
            <w:r w:rsidRPr="00C222AA">
              <w:rPr>
                <w:sz w:val="16"/>
                <w:szCs w:val="16"/>
              </w:rPr>
              <w:t>The negative results of the surfaces of N95 respirators and face shields in this study suggests that at least at the later stage of COVID-19 SARS-CoV-2-containing aerosol and droplet generated by routine activities are absent or in low quantity and the route of air transmission for SARS-CoV-2 is unlikely.</w:t>
            </w:r>
          </w:p>
          <w:p w14:paraId="07BB167F" w14:textId="77777777" w:rsidR="00F55291" w:rsidRPr="00C222AA" w:rsidRDefault="00F55291" w:rsidP="00B27372">
            <w:pPr>
              <w:rPr>
                <w:sz w:val="16"/>
                <w:szCs w:val="16"/>
              </w:rPr>
            </w:pPr>
            <w:r w:rsidRPr="00C222AA">
              <w:rPr>
                <w:sz w:val="16"/>
                <w:szCs w:val="16"/>
              </w:rPr>
              <w:t>COVID-19 patients could have prolonged (&gt; 30 day) SARS-CoV-2 PCR positive status for clinical samples. For COVID-19 patients with prolonged viral carriage, the contamination of SARS-CoV-2 on patient surroundings is low, while air and HCWs’ PPE were not found to contain SARS-CoV-2.</w:t>
            </w:r>
          </w:p>
        </w:tc>
      </w:tr>
      <w:tr w:rsidR="00F55291" w:rsidRPr="00C222AA" w14:paraId="541DB9C9" w14:textId="77777777" w:rsidTr="422091F7">
        <w:trPr>
          <w:trHeight w:val="400"/>
        </w:trPr>
        <w:tc>
          <w:tcPr>
            <w:tcW w:w="535" w:type="dxa"/>
            <w:tcBorders>
              <w:top w:val="single" w:sz="4" w:space="0" w:color="auto"/>
              <w:left w:val="single" w:sz="4" w:space="0" w:color="auto"/>
              <w:bottom w:val="single" w:sz="4" w:space="0" w:color="auto"/>
              <w:right w:val="single" w:sz="4" w:space="0" w:color="auto"/>
            </w:tcBorders>
          </w:tcPr>
          <w:p w14:paraId="376E752D" w14:textId="77777777" w:rsidR="00F55291" w:rsidRPr="00C222AA" w:rsidRDefault="00F55291" w:rsidP="00B27372">
            <w:pPr>
              <w:rPr>
                <w:sz w:val="16"/>
                <w:szCs w:val="16"/>
              </w:rPr>
            </w:pPr>
            <w:r w:rsidRPr="00C222AA">
              <w:rPr>
                <w:sz w:val="16"/>
                <w:szCs w:val="16"/>
              </w:rPr>
              <w:t>Ye et al.</w:t>
            </w:r>
          </w:p>
          <w:p w14:paraId="78DC9DBB" w14:textId="77777777" w:rsidR="00F55291" w:rsidRPr="00C222AA" w:rsidRDefault="00F55291" w:rsidP="00B27372">
            <w:pPr>
              <w:rPr>
                <w:sz w:val="16"/>
                <w:szCs w:val="16"/>
              </w:rPr>
            </w:pPr>
            <w:r w:rsidRPr="00C222AA">
              <w:rPr>
                <w:sz w:val="16"/>
                <w:szCs w:val="16"/>
              </w:rPr>
              <w:t>(2020)</w:t>
            </w:r>
          </w:p>
          <w:p w14:paraId="34CE0A41" w14:textId="77777777" w:rsidR="00F55291" w:rsidRPr="00C222AA" w:rsidRDefault="00F55291" w:rsidP="00B27372">
            <w:pPr>
              <w:rPr>
                <w:sz w:val="16"/>
                <w:szCs w:val="16"/>
              </w:rPr>
            </w:pPr>
          </w:p>
          <w:p w14:paraId="175AB77D" w14:textId="77777777" w:rsidR="00F55291" w:rsidRPr="00C222AA" w:rsidRDefault="00F55291" w:rsidP="00B27372">
            <w:pPr>
              <w:rPr>
                <w:sz w:val="16"/>
                <w:szCs w:val="16"/>
              </w:rPr>
            </w:pPr>
            <w:r w:rsidRPr="00C222AA">
              <w:rPr>
                <w:sz w:val="16"/>
                <w:szCs w:val="16"/>
              </w:rPr>
              <w:t>China</w:t>
            </w:r>
          </w:p>
        </w:tc>
        <w:tc>
          <w:tcPr>
            <w:tcW w:w="1710" w:type="dxa"/>
            <w:tcBorders>
              <w:top w:val="single" w:sz="4" w:space="0" w:color="auto"/>
              <w:left w:val="single" w:sz="4" w:space="0" w:color="auto"/>
              <w:bottom w:val="single" w:sz="4" w:space="0" w:color="auto"/>
              <w:right w:val="single" w:sz="4" w:space="0" w:color="auto"/>
            </w:tcBorders>
          </w:tcPr>
          <w:p w14:paraId="488CFB0D" w14:textId="77777777" w:rsidR="00F55291" w:rsidRPr="00C222AA" w:rsidRDefault="00F55291" w:rsidP="00B27372">
            <w:pPr>
              <w:pStyle w:val="NormalWeb"/>
              <w:rPr>
                <w:sz w:val="16"/>
                <w:szCs w:val="16"/>
              </w:rPr>
            </w:pPr>
            <w:r w:rsidRPr="00C222AA">
              <w:rPr>
                <w:sz w:val="16"/>
                <w:szCs w:val="16"/>
              </w:rPr>
              <w:t>The purposes of this study were to: (1) determine the extent to which the hospital environment becomes contaminated during outbreaks of COVID- 19, (2)identify the highest areas of contamination within hospitals, and (3) identify the most frequently contaminated objects, med</w:t>
            </w:r>
            <w:r w:rsidR="00D07A84" w:rsidRPr="00C222AA">
              <w:rPr>
                <w:sz w:val="16"/>
                <w:szCs w:val="16"/>
              </w:rPr>
              <w:t>i</w:t>
            </w:r>
            <w:r w:rsidRPr="00C222AA">
              <w:rPr>
                <w:sz w:val="16"/>
                <w:szCs w:val="16"/>
              </w:rPr>
              <w:t xml:space="preserve">cal supplies, and used PPE in a typical hospital in Wuhan, China during the ongoing outbreak of COVID-19. </w:t>
            </w:r>
          </w:p>
          <w:p w14:paraId="62EBF3C5" w14:textId="77777777" w:rsidR="00F55291" w:rsidRPr="00C222AA" w:rsidRDefault="00F55291" w:rsidP="00B27372">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14:paraId="74F395B1" w14:textId="77777777" w:rsidR="00F55291" w:rsidRPr="00C222AA" w:rsidRDefault="003552FA" w:rsidP="00B27372">
            <w:pPr>
              <w:ind w:right="-108"/>
              <w:rPr>
                <w:sz w:val="16"/>
                <w:szCs w:val="16"/>
              </w:rPr>
            </w:pPr>
            <w:r w:rsidRPr="00C222AA">
              <w:rPr>
                <w:sz w:val="16"/>
                <w:szCs w:val="16"/>
              </w:rPr>
              <w:t>Observational study</w:t>
            </w:r>
          </w:p>
        </w:tc>
        <w:tc>
          <w:tcPr>
            <w:tcW w:w="1080" w:type="dxa"/>
            <w:tcBorders>
              <w:top w:val="single" w:sz="4" w:space="0" w:color="auto"/>
              <w:left w:val="single" w:sz="4" w:space="0" w:color="auto"/>
              <w:bottom w:val="single" w:sz="4" w:space="0" w:color="auto"/>
              <w:right w:val="single" w:sz="4" w:space="0" w:color="auto"/>
            </w:tcBorders>
          </w:tcPr>
          <w:p w14:paraId="2939DE6B" w14:textId="77777777" w:rsidR="00F55291" w:rsidRPr="00C222AA" w:rsidRDefault="00BB2A60" w:rsidP="00B27372">
            <w:pPr>
              <w:ind w:right="-108"/>
              <w:rPr>
                <w:sz w:val="16"/>
                <w:szCs w:val="16"/>
              </w:rPr>
            </w:pPr>
            <w:r w:rsidRPr="00C222AA">
              <w:rPr>
                <w:sz w:val="16"/>
                <w:szCs w:val="16"/>
              </w:rPr>
              <w:t>This design allowed researchers to observe many surfaces with possible contamination of SARS-CoV-2</w:t>
            </w:r>
            <w:r w:rsidR="00461589" w:rsidRPr="00C222AA">
              <w:rPr>
                <w:sz w:val="16"/>
                <w:szCs w:val="16"/>
              </w:rPr>
              <w:t xml:space="preserve"> to help investigate the potential spread; however, the conclusions cannot be confirmed as causation.</w:t>
            </w:r>
          </w:p>
        </w:tc>
        <w:tc>
          <w:tcPr>
            <w:tcW w:w="3150" w:type="dxa"/>
            <w:tcBorders>
              <w:top w:val="single" w:sz="4" w:space="0" w:color="auto"/>
              <w:left w:val="single" w:sz="4" w:space="0" w:color="auto"/>
              <w:bottom w:val="single" w:sz="4" w:space="0" w:color="auto"/>
              <w:right w:val="single" w:sz="4" w:space="0" w:color="auto"/>
            </w:tcBorders>
          </w:tcPr>
          <w:p w14:paraId="1B873CA5" w14:textId="77777777" w:rsidR="00F55291" w:rsidRPr="00C222AA" w:rsidRDefault="00F55291" w:rsidP="00B27372">
            <w:pPr>
              <w:ind w:right="-108"/>
              <w:rPr>
                <w:sz w:val="16"/>
                <w:szCs w:val="16"/>
              </w:rPr>
            </w:pPr>
            <w:r w:rsidRPr="00C222AA">
              <w:rPr>
                <w:sz w:val="16"/>
                <w:szCs w:val="16"/>
              </w:rPr>
              <w:t>3 sets of surface samples were collected using swabs across major hospital function zones, hospital equipment/objects and medical supplies, &amp; HCWs used PPE. Swab samples were also collected from control area (admin area and parking lot).</w:t>
            </w:r>
          </w:p>
        </w:tc>
        <w:tc>
          <w:tcPr>
            <w:tcW w:w="630" w:type="dxa"/>
            <w:tcBorders>
              <w:top w:val="single" w:sz="4" w:space="0" w:color="auto"/>
              <w:left w:val="single" w:sz="4" w:space="0" w:color="auto"/>
              <w:bottom w:val="single" w:sz="4" w:space="0" w:color="auto"/>
              <w:right w:val="single" w:sz="4" w:space="0" w:color="auto"/>
            </w:tcBorders>
          </w:tcPr>
          <w:p w14:paraId="19F07A3B" w14:textId="77777777" w:rsidR="00F55291" w:rsidRPr="00C222AA" w:rsidRDefault="00F55291" w:rsidP="00B27372">
            <w:pPr>
              <w:rPr>
                <w:sz w:val="16"/>
                <w:szCs w:val="16"/>
              </w:rPr>
            </w:pPr>
            <w:r w:rsidRPr="00C222AA">
              <w:rPr>
                <w:sz w:val="16"/>
                <w:szCs w:val="16"/>
              </w:rPr>
              <w:t>RT-PCR</w:t>
            </w:r>
          </w:p>
        </w:tc>
        <w:tc>
          <w:tcPr>
            <w:tcW w:w="810" w:type="dxa"/>
            <w:tcBorders>
              <w:top w:val="single" w:sz="4" w:space="0" w:color="auto"/>
              <w:left w:val="single" w:sz="4" w:space="0" w:color="auto"/>
              <w:bottom w:val="single" w:sz="4" w:space="0" w:color="auto"/>
              <w:right w:val="single" w:sz="4" w:space="0" w:color="auto"/>
            </w:tcBorders>
          </w:tcPr>
          <w:p w14:paraId="59E982C7" w14:textId="77777777" w:rsidR="00F55291" w:rsidRPr="00C222AA" w:rsidRDefault="00F55291" w:rsidP="00B27372">
            <w:pPr>
              <w:rPr>
                <w:sz w:val="16"/>
                <w:szCs w:val="16"/>
              </w:rPr>
            </w:pPr>
            <w:r w:rsidRPr="00C222AA">
              <w:rPr>
                <w:sz w:val="16"/>
                <w:szCs w:val="16"/>
              </w:rPr>
              <w:t>626 surface swab samples</w:t>
            </w:r>
          </w:p>
        </w:tc>
        <w:tc>
          <w:tcPr>
            <w:tcW w:w="3060" w:type="dxa"/>
            <w:tcBorders>
              <w:top w:val="single" w:sz="4" w:space="0" w:color="auto"/>
              <w:left w:val="single" w:sz="4" w:space="0" w:color="auto"/>
              <w:bottom w:val="single" w:sz="4" w:space="0" w:color="auto"/>
              <w:right w:val="single" w:sz="4" w:space="0" w:color="auto"/>
            </w:tcBorders>
          </w:tcPr>
          <w:p w14:paraId="3CC35BF0" w14:textId="77777777" w:rsidR="00F55291" w:rsidRPr="00C222AA" w:rsidRDefault="00F55291" w:rsidP="00B27372">
            <w:pPr>
              <w:rPr>
                <w:sz w:val="16"/>
                <w:szCs w:val="16"/>
              </w:rPr>
            </w:pPr>
            <w:r w:rsidRPr="00C222AA">
              <w:rPr>
                <w:sz w:val="16"/>
                <w:szCs w:val="16"/>
              </w:rPr>
              <w:t>13.6% were found to be positive for SARS-CoV-2. Significant differences in the percentage of positive samples found across different hospital areas (P &lt;0.01). Most contaminated zones were the ICU that specialized in NCP patients (31.9%), the Obstetric Isolation Ward focusing their care on pregnant women with NCP (28.1%), and the Isolation Ward for NCP patients (19.6%); these were classified as CZIII; CZ II included Outpatient Lobby (16.7%), Emergency Department (12.5%), Office and Preparation Area of the Isolation Ward for NCP Patients (12.2%), OB ward (12.1%), and Clinical Labs (11.5%); CZ I = fever clinics (5.5%); CZ 0 = Admin area and parking lot.</w:t>
            </w:r>
          </w:p>
          <w:p w14:paraId="268B2073" w14:textId="77777777" w:rsidR="00F55291" w:rsidRPr="00C222AA" w:rsidRDefault="00F55291" w:rsidP="00B27372">
            <w:pPr>
              <w:rPr>
                <w:sz w:val="16"/>
                <w:szCs w:val="16"/>
              </w:rPr>
            </w:pPr>
            <w:r w:rsidRPr="00C222AA">
              <w:rPr>
                <w:sz w:val="16"/>
                <w:szCs w:val="16"/>
              </w:rPr>
              <w:t>Among examined commonly used hospital objects and med equipment, 13.9% were found positive. Most contaminated objects were self-service printers (20%), desktops/keyboards (16.8%), and doorknobs (16%).</w:t>
            </w:r>
          </w:p>
          <w:p w14:paraId="06F195DB" w14:textId="77777777" w:rsidR="00F55291" w:rsidRPr="00C222AA" w:rsidRDefault="00F55291" w:rsidP="00B27372">
            <w:pPr>
              <w:rPr>
                <w:sz w:val="16"/>
                <w:szCs w:val="16"/>
              </w:rPr>
            </w:pPr>
            <w:r w:rsidRPr="00C222AA">
              <w:rPr>
                <w:sz w:val="16"/>
                <w:szCs w:val="16"/>
              </w:rPr>
              <w:t>PPE, 12.9% positive; significant differences were found in the percentage of positive samples across the PPE types (P &lt; 0.01); highest positive detection was around hand sanitizer dispensers (20.3%); gloves (15.4%), eye protection or face shields (1.7%).</w:t>
            </w:r>
          </w:p>
        </w:tc>
        <w:tc>
          <w:tcPr>
            <w:tcW w:w="2430" w:type="dxa"/>
            <w:tcBorders>
              <w:top w:val="single" w:sz="4" w:space="0" w:color="auto"/>
              <w:left w:val="single" w:sz="4" w:space="0" w:color="auto"/>
              <w:bottom w:val="single" w:sz="4" w:space="0" w:color="auto"/>
              <w:right w:val="single" w:sz="4" w:space="0" w:color="auto"/>
            </w:tcBorders>
          </w:tcPr>
          <w:p w14:paraId="6E0FCA53" w14:textId="77777777" w:rsidR="00F55291" w:rsidRPr="00C222AA" w:rsidRDefault="00F55291" w:rsidP="00B27372">
            <w:pPr>
              <w:rPr>
                <w:sz w:val="16"/>
                <w:szCs w:val="16"/>
              </w:rPr>
            </w:pPr>
            <w:r w:rsidRPr="00C222AA">
              <w:rPr>
                <w:sz w:val="16"/>
                <w:szCs w:val="16"/>
              </w:rPr>
              <w:t>Findings suggest that the hospital environment could potentially be a source of virus spread, including HCWs, patients, and visitors.</w:t>
            </w:r>
          </w:p>
          <w:p w14:paraId="631F1CC9" w14:textId="77777777" w:rsidR="00F55291" w:rsidRPr="00C222AA" w:rsidRDefault="00F55291" w:rsidP="00B27372">
            <w:pPr>
              <w:rPr>
                <w:sz w:val="16"/>
                <w:szCs w:val="16"/>
              </w:rPr>
            </w:pPr>
            <w:r w:rsidRPr="00C222AA">
              <w:rPr>
                <w:sz w:val="16"/>
                <w:szCs w:val="16"/>
              </w:rPr>
              <w:t>Direct or indirect contact with these potentially highly contaminated surfaces may account for the first wave of patients into the hospital and the early cases of healthcare associated transmission among HCWs and visitors.</w:t>
            </w:r>
          </w:p>
        </w:tc>
      </w:tr>
    </w:tbl>
    <w:p w14:paraId="6D98A12B" w14:textId="77777777" w:rsidR="002221D6" w:rsidRDefault="002221D6"/>
    <w:p w14:paraId="071E4E01" w14:textId="77777777" w:rsidR="00E45F3E" w:rsidRDefault="00E45F3E">
      <w:r>
        <w:t>References</w:t>
      </w:r>
    </w:p>
    <w:p w14:paraId="2946DB82" w14:textId="77777777" w:rsidR="00E45F3E" w:rsidRDefault="00E45F3E"/>
    <w:p w14:paraId="7A53E8A1" w14:textId="77777777" w:rsidR="00E45F3E" w:rsidRDefault="00E45F3E" w:rsidP="00E45F3E">
      <w:pPr>
        <w:pStyle w:val="ListParagraph"/>
        <w:numPr>
          <w:ilvl w:val="0"/>
          <w:numId w:val="2"/>
        </w:numPr>
      </w:pPr>
      <w:r>
        <w:t xml:space="preserve">Chia PY, Coleman KK, Tan YK, et al. Detection of air and surface contamination by SARS-CoV-2 in hospital rooms of infected patients. Nature </w:t>
      </w:r>
      <w:r w:rsidRPr="003230AD">
        <w:rPr>
          <w:i/>
          <w:iCs/>
        </w:rPr>
        <w:t>Communications</w:t>
      </w:r>
      <w:r>
        <w:t>. 2020;11:2800-7</w:t>
      </w:r>
    </w:p>
    <w:p w14:paraId="25BA27F3" w14:textId="77777777" w:rsidR="00B62B97" w:rsidRDefault="00B62B97" w:rsidP="00B62B97">
      <w:pPr>
        <w:pStyle w:val="ListParagraph"/>
        <w:numPr>
          <w:ilvl w:val="0"/>
          <w:numId w:val="2"/>
        </w:numPr>
      </w:pPr>
      <w:proofErr w:type="spellStart"/>
      <w:r>
        <w:t>Elbadawy</w:t>
      </w:r>
      <w:proofErr w:type="spellEnd"/>
      <w:r>
        <w:t xml:space="preserve"> HM, Khattab A, </w:t>
      </w:r>
      <w:proofErr w:type="spellStart"/>
      <w:r>
        <w:t>Alalawi</w:t>
      </w:r>
      <w:proofErr w:type="spellEnd"/>
      <w:r>
        <w:t xml:space="preserve"> A, et al. The detection of SARS-CoV-2 in outpatient clinics and public facilities during the COVID-19 pandemic. </w:t>
      </w:r>
      <w:r w:rsidRPr="004A2898">
        <w:rPr>
          <w:i/>
          <w:iCs/>
        </w:rPr>
        <w:t>Journal of Medical Virology</w:t>
      </w:r>
      <w:r>
        <w:t>. 2021;93:2955-2961.</w:t>
      </w:r>
    </w:p>
    <w:p w14:paraId="143F2559" w14:textId="77777777" w:rsidR="00E45F3E" w:rsidRPr="00BF617E" w:rsidRDefault="00BF617E" w:rsidP="00E45F3E">
      <w:pPr>
        <w:pStyle w:val="ListParagraph"/>
        <w:numPr>
          <w:ilvl w:val="0"/>
          <w:numId w:val="2"/>
        </w:numPr>
      </w:pPr>
      <w:r w:rsidRPr="00C54023">
        <w:rPr>
          <w:color w:val="212121"/>
          <w:shd w:val="clear" w:color="auto" w:fill="FFFFFF"/>
        </w:rPr>
        <w:t xml:space="preserve">Guo ZD, Wang ZY, Zhang SF, et al. Aerosol and Surface Distribution of Severe Acute Respiratory Syndrome Coronavirus 2 in Hospital Wards, Wuhan, China, 2020. </w:t>
      </w:r>
      <w:proofErr w:type="spellStart"/>
      <w:r w:rsidRPr="00C54023">
        <w:rPr>
          <w:i/>
          <w:iCs/>
          <w:color w:val="212121"/>
        </w:rPr>
        <w:t>Emerg</w:t>
      </w:r>
      <w:proofErr w:type="spellEnd"/>
      <w:r w:rsidRPr="00C54023">
        <w:rPr>
          <w:i/>
          <w:iCs/>
          <w:color w:val="212121"/>
        </w:rPr>
        <w:t xml:space="preserve"> Infect Dis</w:t>
      </w:r>
      <w:r w:rsidRPr="00C54023">
        <w:rPr>
          <w:color w:val="212121"/>
          <w:shd w:val="clear" w:color="auto" w:fill="FFFFFF"/>
        </w:rPr>
        <w:t>. 2020;26(7):1583-1591. doi:10.3201/eid2607.200885</w:t>
      </w:r>
    </w:p>
    <w:p w14:paraId="608705CD" w14:textId="77777777" w:rsidR="00413908" w:rsidRDefault="00413908" w:rsidP="00413908">
      <w:pPr>
        <w:pStyle w:val="ListParagraph"/>
        <w:numPr>
          <w:ilvl w:val="0"/>
          <w:numId w:val="2"/>
        </w:numPr>
      </w:pPr>
      <w:proofErr w:type="spellStart"/>
      <w:r>
        <w:t>Kasloff</w:t>
      </w:r>
      <w:proofErr w:type="spellEnd"/>
      <w:r>
        <w:t xml:space="preserve"> SB, Leung A, Strong JE, Funk D, </w:t>
      </w:r>
      <w:proofErr w:type="spellStart"/>
      <w:r>
        <w:t>Cutts</w:t>
      </w:r>
      <w:proofErr w:type="spellEnd"/>
      <w:r>
        <w:t xml:space="preserve"> T. Stability of SARS-CoV-2 on critical personal protective equipment. </w:t>
      </w:r>
      <w:r w:rsidRPr="00466065">
        <w:rPr>
          <w:i/>
        </w:rPr>
        <w:t>Scientific Reports</w:t>
      </w:r>
      <w:r>
        <w:t>. 2021;11:984-984.</w:t>
      </w:r>
    </w:p>
    <w:p w14:paraId="68F5E253" w14:textId="77777777" w:rsidR="00633101" w:rsidRPr="0038397C" w:rsidRDefault="00633101" w:rsidP="00633101">
      <w:pPr>
        <w:pStyle w:val="ListParagraph"/>
        <w:numPr>
          <w:ilvl w:val="0"/>
          <w:numId w:val="2"/>
        </w:numPr>
      </w:pPr>
      <w:r w:rsidRPr="00480D2D">
        <w:rPr>
          <w:color w:val="212121"/>
          <w:shd w:val="clear" w:color="auto" w:fill="FFFFFF"/>
        </w:rPr>
        <w:lastRenderedPageBreak/>
        <w:t xml:space="preserve">Ong SWX, Lee PH, Tan YK, et al. Environmental contamination in a coronavirus disease 2019 (COVID-19) intensive care unit-What is the risk? [published online ahead of print, 2020 Oct 21]. </w:t>
      </w:r>
      <w:r w:rsidRPr="00480D2D">
        <w:rPr>
          <w:i/>
          <w:iCs/>
          <w:color w:val="212121"/>
        </w:rPr>
        <w:t>Infect Control Hosp Epidemiol</w:t>
      </w:r>
      <w:r w:rsidRPr="00480D2D">
        <w:rPr>
          <w:color w:val="212121"/>
          <w:shd w:val="clear" w:color="auto" w:fill="FFFFFF"/>
        </w:rPr>
        <w:t>. 2020;1-9. doi:10.1017/ice.2020.1278</w:t>
      </w:r>
    </w:p>
    <w:p w14:paraId="5C0AE0D0" w14:textId="77777777" w:rsidR="004806BA" w:rsidRPr="00C54023" w:rsidRDefault="004806BA" w:rsidP="004806BA">
      <w:pPr>
        <w:pStyle w:val="ListParagraph"/>
        <w:numPr>
          <w:ilvl w:val="0"/>
          <w:numId w:val="2"/>
        </w:numPr>
      </w:pPr>
      <w:proofErr w:type="spellStart"/>
      <w:r w:rsidRPr="0038397C">
        <w:rPr>
          <w:color w:val="212121"/>
          <w:shd w:val="clear" w:color="auto" w:fill="FFFFFF"/>
        </w:rPr>
        <w:t>Peyrony</w:t>
      </w:r>
      <w:proofErr w:type="spellEnd"/>
      <w:r w:rsidRPr="0038397C">
        <w:rPr>
          <w:color w:val="212121"/>
          <w:shd w:val="clear" w:color="auto" w:fill="FFFFFF"/>
        </w:rPr>
        <w:t xml:space="preserve"> O, </w:t>
      </w:r>
      <w:proofErr w:type="spellStart"/>
      <w:r w:rsidRPr="0038397C">
        <w:rPr>
          <w:color w:val="212121"/>
          <w:shd w:val="clear" w:color="auto" w:fill="FFFFFF"/>
        </w:rPr>
        <w:t>Ellouze</w:t>
      </w:r>
      <w:proofErr w:type="spellEnd"/>
      <w:r w:rsidRPr="0038397C">
        <w:rPr>
          <w:color w:val="212121"/>
          <w:shd w:val="clear" w:color="auto" w:fill="FFFFFF"/>
        </w:rPr>
        <w:t xml:space="preserve"> S, Fontaine JP, et al. Surfaces and equipment contamination by severe acute respiratory syndrome coronavirus 2 (SARS-CoV-2) in the emergency department at a university hospital [published online ahead of print, 2020 Aug 7]. </w:t>
      </w:r>
      <w:r w:rsidRPr="0038397C">
        <w:rPr>
          <w:i/>
          <w:iCs/>
          <w:color w:val="212121"/>
        </w:rPr>
        <w:t xml:space="preserve">Int J </w:t>
      </w:r>
      <w:proofErr w:type="spellStart"/>
      <w:r w:rsidRPr="0038397C">
        <w:rPr>
          <w:i/>
          <w:iCs/>
          <w:color w:val="212121"/>
        </w:rPr>
        <w:t>Hyg</w:t>
      </w:r>
      <w:proofErr w:type="spellEnd"/>
      <w:r w:rsidRPr="0038397C">
        <w:rPr>
          <w:i/>
          <w:iCs/>
          <w:color w:val="212121"/>
        </w:rPr>
        <w:t xml:space="preserve"> Environ Health</w:t>
      </w:r>
      <w:r w:rsidRPr="0038397C">
        <w:rPr>
          <w:color w:val="212121"/>
          <w:shd w:val="clear" w:color="auto" w:fill="FFFFFF"/>
        </w:rPr>
        <w:t>. 2020;230:113600. doi:10.1016/j.ijheh.2020.113600</w:t>
      </w:r>
    </w:p>
    <w:p w14:paraId="1F5D7167" w14:textId="77777777" w:rsidR="004B3B65" w:rsidRPr="004E62D4" w:rsidRDefault="004B3B65" w:rsidP="004B3B65">
      <w:pPr>
        <w:pStyle w:val="ListParagraph"/>
        <w:numPr>
          <w:ilvl w:val="0"/>
          <w:numId w:val="2"/>
        </w:numPr>
      </w:pPr>
      <w:proofErr w:type="spellStart"/>
      <w:r w:rsidRPr="004E62D4">
        <w:rPr>
          <w:color w:val="212121"/>
          <w:shd w:val="clear" w:color="auto" w:fill="FFFFFF"/>
        </w:rPr>
        <w:t>Doung-Ngern</w:t>
      </w:r>
      <w:proofErr w:type="spellEnd"/>
      <w:r w:rsidRPr="004E62D4">
        <w:rPr>
          <w:color w:val="212121"/>
          <w:shd w:val="clear" w:color="auto" w:fill="FFFFFF"/>
        </w:rPr>
        <w:t xml:space="preserve"> P, </w:t>
      </w:r>
      <w:proofErr w:type="spellStart"/>
      <w:r w:rsidRPr="004E62D4">
        <w:rPr>
          <w:color w:val="212121"/>
          <w:shd w:val="clear" w:color="auto" w:fill="FFFFFF"/>
        </w:rPr>
        <w:t>Suphanchaimat</w:t>
      </w:r>
      <w:proofErr w:type="spellEnd"/>
      <w:r w:rsidRPr="004E62D4">
        <w:rPr>
          <w:color w:val="212121"/>
          <w:shd w:val="clear" w:color="auto" w:fill="FFFFFF"/>
        </w:rPr>
        <w:t xml:space="preserve"> R, </w:t>
      </w:r>
      <w:proofErr w:type="spellStart"/>
      <w:r w:rsidRPr="004E62D4">
        <w:rPr>
          <w:color w:val="212121"/>
          <w:shd w:val="clear" w:color="auto" w:fill="FFFFFF"/>
        </w:rPr>
        <w:t>Panjangampatthana</w:t>
      </w:r>
      <w:proofErr w:type="spellEnd"/>
      <w:r w:rsidRPr="004E62D4">
        <w:rPr>
          <w:color w:val="212121"/>
          <w:shd w:val="clear" w:color="auto" w:fill="FFFFFF"/>
        </w:rPr>
        <w:t xml:space="preserve"> A, et al. Case-Control Study of Use of Personal Protective Measures and Risk for SARS-</w:t>
      </w:r>
      <w:proofErr w:type="spellStart"/>
      <w:r w:rsidRPr="004E62D4">
        <w:rPr>
          <w:color w:val="212121"/>
          <w:shd w:val="clear" w:color="auto" w:fill="FFFFFF"/>
        </w:rPr>
        <w:t>CoV</w:t>
      </w:r>
      <w:proofErr w:type="spellEnd"/>
      <w:r w:rsidRPr="004E62D4">
        <w:rPr>
          <w:color w:val="212121"/>
          <w:shd w:val="clear" w:color="auto" w:fill="FFFFFF"/>
        </w:rPr>
        <w:t xml:space="preserve"> 2 Infection, Thailand. </w:t>
      </w:r>
      <w:proofErr w:type="spellStart"/>
      <w:r w:rsidRPr="004E62D4">
        <w:rPr>
          <w:i/>
          <w:iCs/>
          <w:color w:val="212121"/>
        </w:rPr>
        <w:t>Emerg</w:t>
      </w:r>
      <w:proofErr w:type="spellEnd"/>
      <w:r w:rsidRPr="004E62D4">
        <w:rPr>
          <w:i/>
          <w:iCs/>
          <w:color w:val="212121"/>
        </w:rPr>
        <w:t xml:space="preserve"> Infect Dis</w:t>
      </w:r>
      <w:r w:rsidRPr="004E62D4">
        <w:rPr>
          <w:color w:val="212121"/>
          <w:shd w:val="clear" w:color="auto" w:fill="FFFFFF"/>
        </w:rPr>
        <w:t>. 2020;26(11):2607-2616. doi:10.3201/eid2611.203003</w:t>
      </w:r>
    </w:p>
    <w:p w14:paraId="7EDDF3C2" w14:textId="77777777" w:rsidR="00092436" w:rsidRDefault="00092436" w:rsidP="00092436">
      <w:pPr>
        <w:pStyle w:val="ListParagraph"/>
        <w:numPr>
          <w:ilvl w:val="0"/>
          <w:numId w:val="2"/>
        </w:numPr>
      </w:pPr>
      <w:r>
        <w:t xml:space="preserve">Wei L, Huang W, Lu X, et al. Contamination of SARS-CoV-2 in patient surroundings and on personal protective equipment in a non-ICU isolation ward for COVID-19 patients with prolonged PCR positive status. </w:t>
      </w:r>
      <w:r w:rsidRPr="000B48C9">
        <w:rPr>
          <w:i/>
        </w:rPr>
        <w:t>Antimicrobial Resistance &amp; Infection Control</w:t>
      </w:r>
      <w:r>
        <w:t>. 2020;9:167-5.</w:t>
      </w:r>
    </w:p>
    <w:p w14:paraId="636E89B2" w14:textId="77777777" w:rsidR="00BF617E" w:rsidRDefault="00092436" w:rsidP="00092436">
      <w:pPr>
        <w:pStyle w:val="ListParagraph"/>
        <w:numPr>
          <w:ilvl w:val="0"/>
          <w:numId w:val="2"/>
        </w:numPr>
      </w:pPr>
      <w:r w:rsidRPr="00C61A12">
        <w:rPr>
          <w:color w:val="212121"/>
          <w:shd w:val="clear" w:color="auto" w:fill="FFFFFF"/>
        </w:rPr>
        <w:t xml:space="preserve">Ye G, Lin H, Chen S, et al. Environmental contamination of SARS-CoV-2 in healthcare premises. </w:t>
      </w:r>
      <w:r w:rsidRPr="00C61A12">
        <w:rPr>
          <w:i/>
          <w:iCs/>
          <w:color w:val="212121"/>
        </w:rPr>
        <w:t>J Infect</w:t>
      </w:r>
      <w:r w:rsidRPr="00C61A12">
        <w:rPr>
          <w:color w:val="212121"/>
          <w:shd w:val="clear" w:color="auto" w:fill="FFFFFF"/>
        </w:rPr>
        <w:t>. 2020;81(2):e1-e5. doi:10.1016/j.jinf.2020.04.034</w:t>
      </w:r>
    </w:p>
    <w:sectPr w:rsidR="00BF617E" w:rsidSect="00F45B0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4DBB6" w14:textId="77777777" w:rsidR="008A661A" w:rsidRDefault="008A661A" w:rsidP="00EA6EB0">
      <w:r>
        <w:separator/>
      </w:r>
    </w:p>
  </w:endnote>
  <w:endnote w:type="continuationSeparator" w:id="0">
    <w:p w14:paraId="649F3E5D" w14:textId="77777777" w:rsidR="008A661A" w:rsidRDefault="008A661A" w:rsidP="00EA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EC3B7" w14:textId="77777777" w:rsidR="008A661A" w:rsidRDefault="008A661A" w:rsidP="00EA6EB0">
      <w:r>
        <w:separator/>
      </w:r>
    </w:p>
  </w:footnote>
  <w:footnote w:type="continuationSeparator" w:id="0">
    <w:p w14:paraId="0610E4AB" w14:textId="77777777" w:rsidR="008A661A" w:rsidRDefault="008A661A" w:rsidP="00EA6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515FF"/>
    <w:multiLevelType w:val="hybridMultilevel"/>
    <w:tmpl w:val="3028E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0493B"/>
    <w:multiLevelType w:val="hybridMultilevel"/>
    <w:tmpl w:val="2E8074EA"/>
    <w:lvl w:ilvl="0" w:tplc="04090001">
      <w:start w:val="20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9F08AF"/>
    <w:multiLevelType w:val="hybridMultilevel"/>
    <w:tmpl w:val="BDF291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0D"/>
    <w:rsid w:val="00092436"/>
    <w:rsid w:val="000D54D1"/>
    <w:rsid w:val="00141238"/>
    <w:rsid w:val="001E065C"/>
    <w:rsid w:val="002221D6"/>
    <w:rsid w:val="002C3653"/>
    <w:rsid w:val="002E2551"/>
    <w:rsid w:val="003552FA"/>
    <w:rsid w:val="00372BCA"/>
    <w:rsid w:val="00375F50"/>
    <w:rsid w:val="003A77FF"/>
    <w:rsid w:val="003D3677"/>
    <w:rsid w:val="00410669"/>
    <w:rsid w:val="00413908"/>
    <w:rsid w:val="004525B7"/>
    <w:rsid w:val="00461589"/>
    <w:rsid w:val="00462417"/>
    <w:rsid w:val="004806BA"/>
    <w:rsid w:val="004B250F"/>
    <w:rsid w:val="004B30CD"/>
    <w:rsid w:val="004B3B65"/>
    <w:rsid w:val="004C7461"/>
    <w:rsid w:val="00522083"/>
    <w:rsid w:val="005827F8"/>
    <w:rsid w:val="005E317C"/>
    <w:rsid w:val="005E6086"/>
    <w:rsid w:val="005E676F"/>
    <w:rsid w:val="0060398B"/>
    <w:rsid w:val="00605152"/>
    <w:rsid w:val="00633101"/>
    <w:rsid w:val="00795509"/>
    <w:rsid w:val="0081234B"/>
    <w:rsid w:val="00880A97"/>
    <w:rsid w:val="008A661A"/>
    <w:rsid w:val="00921F35"/>
    <w:rsid w:val="009E50E4"/>
    <w:rsid w:val="009F0F21"/>
    <w:rsid w:val="00A35E73"/>
    <w:rsid w:val="00AA5B25"/>
    <w:rsid w:val="00AE2728"/>
    <w:rsid w:val="00AE3E2F"/>
    <w:rsid w:val="00AE5315"/>
    <w:rsid w:val="00B27372"/>
    <w:rsid w:val="00B62B97"/>
    <w:rsid w:val="00B77A60"/>
    <w:rsid w:val="00BA02F8"/>
    <w:rsid w:val="00BB2A60"/>
    <w:rsid w:val="00BC4BEC"/>
    <w:rsid w:val="00BE132C"/>
    <w:rsid w:val="00BF14D2"/>
    <w:rsid w:val="00BF617E"/>
    <w:rsid w:val="00C10169"/>
    <w:rsid w:val="00C222AA"/>
    <w:rsid w:val="00D07A84"/>
    <w:rsid w:val="00D2764C"/>
    <w:rsid w:val="00D5587F"/>
    <w:rsid w:val="00DA431A"/>
    <w:rsid w:val="00E45F3E"/>
    <w:rsid w:val="00E72D4C"/>
    <w:rsid w:val="00EA6EB0"/>
    <w:rsid w:val="00EC6A60"/>
    <w:rsid w:val="00EE2D8F"/>
    <w:rsid w:val="00F10BE8"/>
    <w:rsid w:val="00F3097D"/>
    <w:rsid w:val="00F45B0D"/>
    <w:rsid w:val="00F55291"/>
    <w:rsid w:val="00FA5C4E"/>
    <w:rsid w:val="42209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D893"/>
  <w15:chartTrackingRefBased/>
  <w15:docId w15:val="{2E91A4A9-C893-46C6-B6A8-A2DA2487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B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F3E"/>
    <w:pPr>
      <w:ind w:left="720"/>
      <w:contextualSpacing/>
    </w:pPr>
  </w:style>
  <w:style w:type="paragraph" w:styleId="NormalWeb">
    <w:name w:val="Normal (Web)"/>
    <w:basedOn w:val="Normal"/>
    <w:uiPriority w:val="99"/>
    <w:semiHidden/>
    <w:unhideWhenUsed/>
    <w:rsid w:val="00FA5C4E"/>
    <w:pPr>
      <w:spacing w:before="100" w:beforeAutospacing="1" w:after="100" w:afterAutospacing="1"/>
    </w:pPr>
  </w:style>
  <w:style w:type="paragraph" w:styleId="Header">
    <w:name w:val="header"/>
    <w:basedOn w:val="Normal"/>
    <w:link w:val="HeaderChar"/>
    <w:uiPriority w:val="99"/>
    <w:unhideWhenUsed/>
    <w:rsid w:val="00EA6EB0"/>
    <w:pPr>
      <w:tabs>
        <w:tab w:val="center" w:pos="4680"/>
        <w:tab w:val="right" w:pos="9360"/>
      </w:tabs>
    </w:pPr>
  </w:style>
  <w:style w:type="character" w:customStyle="1" w:styleId="HeaderChar">
    <w:name w:val="Header Char"/>
    <w:basedOn w:val="DefaultParagraphFont"/>
    <w:link w:val="Header"/>
    <w:uiPriority w:val="99"/>
    <w:rsid w:val="00EA6E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6EB0"/>
    <w:pPr>
      <w:tabs>
        <w:tab w:val="center" w:pos="4680"/>
        <w:tab w:val="right" w:pos="9360"/>
      </w:tabs>
    </w:pPr>
  </w:style>
  <w:style w:type="character" w:customStyle="1" w:styleId="FooterChar">
    <w:name w:val="Footer Char"/>
    <w:basedOn w:val="DefaultParagraphFont"/>
    <w:link w:val="Footer"/>
    <w:uiPriority w:val="99"/>
    <w:rsid w:val="00EA6EB0"/>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097D"/>
    <w:rPr>
      <w:sz w:val="18"/>
      <w:szCs w:val="18"/>
    </w:rPr>
  </w:style>
  <w:style w:type="character" w:customStyle="1" w:styleId="BalloonTextChar">
    <w:name w:val="Balloon Text Char"/>
    <w:basedOn w:val="DefaultParagraphFont"/>
    <w:link w:val="BalloonText"/>
    <w:uiPriority w:val="99"/>
    <w:semiHidden/>
    <w:rsid w:val="00F3097D"/>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F3097D"/>
    <w:rPr>
      <w:b/>
      <w:bCs/>
    </w:rPr>
  </w:style>
  <w:style w:type="character" w:customStyle="1" w:styleId="CommentSubjectChar">
    <w:name w:val="Comment Subject Char"/>
    <w:basedOn w:val="CommentTextChar"/>
    <w:link w:val="CommentSubject"/>
    <w:uiPriority w:val="99"/>
    <w:semiHidden/>
    <w:rsid w:val="00F309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591279">
      <w:bodyDiv w:val="1"/>
      <w:marLeft w:val="0"/>
      <w:marRight w:val="0"/>
      <w:marTop w:val="0"/>
      <w:marBottom w:val="0"/>
      <w:divBdr>
        <w:top w:val="none" w:sz="0" w:space="0" w:color="auto"/>
        <w:left w:val="none" w:sz="0" w:space="0" w:color="auto"/>
        <w:bottom w:val="none" w:sz="0" w:space="0" w:color="auto"/>
        <w:right w:val="none" w:sz="0" w:space="0" w:color="auto"/>
      </w:divBdr>
      <w:divsChild>
        <w:div w:id="943465111">
          <w:marLeft w:val="0"/>
          <w:marRight w:val="0"/>
          <w:marTop w:val="0"/>
          <w:marBottom w:val="0"/>
          <w:divBdr>
            <w:top w:val="none" w:sz="0" w:space="0" w:color="auto"/>
            <w:left w:val="none" w:sz="0" w:space="0" w:color="auto"/>
            <w:bottom w:val="none" w:sz="0" w:space="0" w:color="auto"/>
            <w:right w:val="none" w:sz="0" w:space="0" w:color="auto"/>
          </w:divBdr>
          <w:divsChild>
            <w:div w:id="1861044477">
              <w:marLeft w:val="0"/>
              <w:marRight w:val="0"/>
              <w:marTop w:val="0"/>
              <w:marBottom w:val="0"/>
              <w:divBdr>
                <w:top w:val="none" w:sz="0" w:space="0" w:color="auto"/>
                <w:left w:val="none" w:sz="0" w:space="0" w:color="auto"/>
                <w:bottom w:val="none" w:sz="0" w:space="0" w:color="auto"/>
                <w:right w:val="none" w:sz="0" w:space="0" w:color="auto"/>
              </w:divBdr>
              <w:divsChild>
                <w:div w:id="124280998">
                  <w:marLeft w:val="0"/>
                  <w:marRight w:val="0"/>
                  <w:marTop w:val="0"/>
                  <w:marBottom w:val="0"/>
                  <w:divBdr>
                    <w:top w:val="none" w:sz="0" w:space="0" w:color="auto"/>
                    <w:left w:val="none" w:sz="0" w:space="0" w:color="auto"/>
                    <w:bottom w:val="none" w:sz="0" w:space="0" w:color="auto"/>
                    <w:right w:val="none" w:sz="0" w:space="0" w:color="auto"/>
                  </w:divBdr>
                  <w:divsChild>
                    <w:div w:id="18752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203423">
      <w:bodyDiv w:val="1"/>
      <w:marLeft w:val="0"/>
      <w:marRight w:val="0"/>
      <w:marTop w:val="0"/>
      <w:marBottom w:val="0"/>
      <w:divBdr>
        <w:top w:val="none" w:sz="0" w:space="0" w:color="auto"/>
        <w:left w:val="none" w:sz="0" w:space="0" w:color="auto"/>
        <w:bottom w:val="none" w:sz="0" w:space="0" w:color="auto"/>
        <w:right w:val="none" w:sz="0" w:space="0" w:color="auto"/>
      </w:divBdr>
      <w:divsChild>
        <w:div w:id="254441054">
          <w:marLeft w:val="0"/>
          <w:marRight w:val="0"/>
          <w:marTop w:val="0"/>
          <w:marBottom w:val="0"/>
          <w:divBdr>
            <w:top w:val="none" w:sz="0" w:space="0" w:color="auto"/>
            <w:left w:val="none" w:sz="0" w:space="0" w:color="auto"/>
            <w:bottom w:val="none" w:sz="0" w:space="0" w:color="auto"/>
            <w:right w:val="none" w:sz="0" w:space="0" w:color="auto"/>
          </w:divBdr>
          <w:divsChild>
            <w:div w:id="682710830">
              <w:marLeft w:val="0"/>
              <w:marRight w:val="0"/>
              <w:marTop w:val="0"/>
              <w:marBottom w:val="0"/>
              <w:divBdr>
                <w:top w:val="none" w:sz="0" w:space="0" w:color="auto"/>
                <w:left w:val="none" w:sz="0" w:space="0" w:color="auto"/>
                <w:bottom w:val="none" w:sz="0" w:space="0" w:color="auto"/>
                <w:right w:val="none" w:sz="0" w:space="0" w:color="auto"/>
              </w:divBdr>
              <w:divsChild>
                <w:div w:id="19298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52169">
      <w:bodyDiv w:val="1"/>
      <w:marLeft w:val="0"/>
      <w:marRight w:val="0"/>
      <w:marTop w:val="0"/>
      <w:marBottom w:val="0"/>
      <w:divBdr>
        <w:top w:val="none" w:sz="0" w:space="0" w:color="auto"/>
        <w:left w:val="none" w:sz="0" w:space="0" w:color="auto"/>
        <w:bottom w:val="none" w:sz="0" w:space="0" w:color="auto"/>
        <w:right w:val="none" w:sz="0" w:space="0" w:color="auto"/>
      </w:divBdr>
      <w:divsChild>
        <w:div w:id="789086091">
          <w:marLeft w:val="0"/>
          <w:marRight w:val="0"/>
          <w:marTop w:val="0"/>
          <w:marBottom w:val="0"/>
          <w:divBdr>
            <w:top w:val="none" w:sz="0" w:space="0" w:color="auto"/>
            <w:left w:val="none" w:sz="0" w:space="0" w:color="auto"/>
            <w:bottom w:val="none" w:sz="0" w:space="0" w:color="auto"/>
            <w:right w:val="none" w:sz="0" w:space="0" w:color="auto"/>
          </w:divBdr>
          <w:divsChild>
            <w:div w:id="1703090693">
              <w:marLeft w:val="0"/>
              <w:marRight w:val="0"/>
              <w:marTop w:val="0"/>
              <w:marBottom w:val="0"/>
              <w:divBdr>
                <w:top w:val="none" w:sz="0" w:space="0" w:color="auto"/>
                <w:left w:val="none" w:sz="0" w:space="0" w:color="auto"/>
                <w:bottom w:val="none" w:sz="0" w:space="0" w:color="auto"/>
                <w:right w:val="none" w:sz="0" w:space="0" w:color="auto"/>
              </w:divBdr>
              <w:divsChild>
                <w:div w:id="6944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00632">
      <w:bodyDiv w:val="1"/>
      <w:marLeft w:val="0"/>
      <w:marRight w:val="0"/>
      <w:marTop w:val="0"/>
      <w:marBottom w:val="0"/>
      <w:divBdr>
        <w:top w:val="none" w:sz="0" w:space="0" w:color="auto"/>
        <w:left w:val="none" w:sz="0" w:space="0" w:color="auto"/>
        <w:bottom w:val="none" w:sz="0" w:space="0" w:color="auto"/>
        <w:right w:val="none" w:sz="0" w:space="0" w:color="auto"/>
      </w:divBdr>
      <w:divsChild>
        <w:div w:id="1102647141">
          <w:marLeft w:val="0"/>
          <w:marRight w:val="0"/>
          <w:marTop w:val="0"/>
          <w:marBottom w:val="0"/>
          <w:divBdr>
            <w:top w:val="none" w:sz="0" w:space="0" w:color="auto"/>
            <w:left w:val="none" w:sz="0" w:space="0" w:color="auto"/>
            <w:bottom w:val="none" w:sz="0" w:space="0" w:color="auto"/>
            <w:right w:val="none" w:sz="0" w:space="0" w:color="auto"/>
          </w:divBdr>
          <w:divsChild>
            <w:div w:id="1978487395">
              <w:marLeft w:val="0"/>
              <w:marRight w:val="0"/>
              <w:marTop w:val="0"/>
              <w:marBottom w:val="0"/>
              <w:divBdr>
                <w:top w:val="none" w:sz="0" w:space="0" w:color="auto"/>
                <w:left w:val="none" w:sz="0" w:space="0" w:color="auto"/>
                <w:bottom w:val="none" w:sz="0" w:space="0" w:color="auto"/>
                <w:right w:val="none" w:sz="0" w:space="0" w:color="auto"/>
              </w:divBdr>
              <w:divsChild>
                <w:div w:id="1773697522">
                  <w:marLeft w:val="0"/>
                  <w:marRight w:val="0"/>
                  <w:marTop w:val="0"/>
                  <w:marBottom w:val="0"/>
                  <w:divBdr>
                    <w:top w:val="none" w:sz="0" w:space="0" w:color="auto"/>
                    <w:left w:val="none" w:sz="0" w:space="0" w:color="auto"/>
                    <w:bottom w:val="none" w:sz="0" w:space="0" w:color="auto"/>
                    <w:right w:val="none" w:sz="0" w:space="0" w:color="auto"/>
                  </w:divBdr>
                  <w:divsChild>
                    <w:div w:id="17010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433344">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9">
          <w:marLeft w:val="0"/>
          <w:marRight w:val="0"/>
          <w:marTop w:val="0"/>
          <w:marBottom w:val="0"/>
          <w:divBdr>
            <w:top w:val="none" w:sz="0" w:space="0" w:color="auto"/>
            <w:left w:val="none" w:sz="0" w:space="0" w:color="auto"/>
            <w:bottom w:val="none" w:sz="0" w:space="0" w:color="auto"/>
            <w:right w:val="none" w:sz="0" w:space="0" w:color="auto"/>
          </w:divBdr>
          <w:divsChild>
            <w:div w:id="64962289">
              <w:marLeft w:val="0"/>
              <w:marRight w:val="0"/>
              <w:marTop w:val="0"/>
              <w:marBottom w:val="0"/>
              <w:divBdr>
                <w:top w:val="none" w:sz="0" w:space="0" w:color="auto"/>
                <w:left w:val="none" w:sz="0" w:space="0" w:color="auto"/>
                <w:bottom w:val="none" w:sz="0" w:space="0" w:color="auto"/>
                <w:right w:val="none" w:sz="0" w:space="0" w:color="auto"/>
              </w:divBdr>
              <w:divsChild>
                <w:div w:id="811025751">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18064">
      <w:bodyDiv w:val="1"/>
      <w:marLeft w:val="0"/>
      <w:marRight w:val="0"/>
      <w:marTop w:val="0"/>
      <w:marBottom w:val="0"/>
      <w:divBdr>
        <w:top w:val="none" w:sz="0" w:space="0" w:color="auto"/>
        <w:left w:val="none" w:sz="0" w:space="0" w:color="auto"/>
        <w:bottom w:val="none" w:sz="0" w:space="0" w:color="auto"/>
        <w:right w:val="none" w:sz="0" w:space="0" w:color="auto"/>
      </w:divBdr>
      <w:divsChild>
        <w:div w:id="1751081856">
          <w:marLeft w:val="0"/>
          <w:marRight w:val="0"/>
          <w:marTop w:val="0"/>
          <w:marBottom w:val="0"/>
          <w:divBdr>
            <w:top w:val="none" w:sz="0" w:space="0" w:color="auto"/>
            <w:left w:val="none" w:sz="0" w:space="0" w:color="auto"/>
            <w:bottom w:val="none" w:sz="0" w:space="0" w:color="auto"/>
            <w:right w:val="none" w:sz="0" w:space="0" w:color="auto"/>
          </w:divBdr>
          <w:divsChild>
            <w:div w:id="949775597">
              <w:marLeft w:val="0"/>
              <w:marRight w:val="0"/>
              <w:marTop w:val="0"/>
              <w:marBottom w:val="0"/>
              <w:divBdr>
                <w:top w:val="none" w:sz="0" w:space="0" w:color="auto"/>
                <w:left w:val="none" w:sz="0" w:space="0" w:color="auto"/>
                <w:bottom w:val="none" w:sz="0" w:space="0" w:color="auto"/>
                <w:right w:val="none" w:sz="0" w:space="0" w:color="auto"/>
              </w:divBdr>
              <w:divsChild>
                <w:div w:id="21332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4251">
      <w:bodyDiv w:val="1"/>
      <w:marLeft w:val="0"/>
      <w:marRight w:val="0"/>
      <w:marTop w:val="0"/>
      <w:marBottom w:val="0"/>
      <w:divBdr>
        <w:top w:val="none" w:sz="0" w:space="0" w:color="auto"/>
        <w:left w:val="none" w:sz="0" w:space="0" w:color="auto"/>
        <w:bottom w:val="none" w:sz="0" w:space="0" w:color="auto"/>
        <w:right w:val="none" w:sz="0" w:space="0" w:color="auto"/>
      </w:divBdr>
      <w:divsChild>
        <w:div w:id="979654401">
          <w:marLeft w:val="0"/>
          <w:marRight w:val="0"/>
          <w:marTop w:val="0"/>
          <w:marBottom w:val="0"/>
          <w:divBdr>
            <w:top w:val="none" w:sz="0" w:space="0" w:color="auto"/>
            <w:left w:val="none" w:sz="0" w:space="0" w:color="auto"/>
            <w:bottom w:val="none" w:sz="0" w:space="0" w:color="auto"/>
            <w:right w:val="none" w:sz="0" w:space="0" w:color="auto"/>
          </w:divBdr>
          <w:divsChild>
            <w:div w:id="2022731168">
              <w:marLeft w:val="0"/>
              <w:marRight w:val="0"/>
              <w:marTop w:val="0"/>
              <w:marBottom w:val="0"/>
              <w:divBdr>
                <w:top w:val="none" w:sz="0" w:space="0" w:color="auto"/>
                <w:left w:val="none" w:sz="0" w:space="0" w:color="auto"/>
                <w:bottom w:val="none" w:sz="0" w:space="0" w:color="auto"/>
                <w:right w:val="none" w:sz="0" w:space="0" w:color="auto"/>
              </w:divBdr>
              <w:divsChild>
                <w:div w:id="1197934729">
                  <w:marLeft w:val="0"/>
                  <w:marRight w:val="0"/>
                  <w:marTop w:val="0"/>
                  <w:marBottom w:val="0"/>
                  <w:divBdr>
                    <w:top w:val="none" w:sz="0" w:space="0" w:color="auto"/>
                    <w:left w:val="none" w:sz="0" w:space="0" w:color="auto"/>
                    <w:bottom w:val="none" w:sz="0" w:space="0" w:color="auto"/>
                    <w:right w:val="none" w:sz="0" w:space="0" w:color="auto"/>
                  </w:divBdr>
                  <w:divsChild>
                    <w:div w:id="12602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51341">
      <w:bodyDiv w:val="1"/>
      <w:marLeft w:val="0"/>
      <w:marRight w:val="0"/>
      <w:marTop w:val="0"/>
      <w:marBottom w:val="0"/>
      <w:divBdr>
        <w:top w:val="none" w:sz="0" w:space="0" w:color="auto"/>
        <w:left w:val="none" w:sz="0" w:space="0" w:color="auto"/>
        <w:bottom w:val="none" w:sz="0" w:space="0" w:color="auto"/>
        <w:right w:val="none" w:sz="0" w:space="0" w:color="auto"/>
      </w:divBdr>
      <w:divsChild>
        <w:div w:id="1289118546">
          <w:marLeft w:val="0"/>
          <w:marRight w:val="0"/>
          <w:marTop w:val="0"/>
          <w:marBottom w:val="0"/>
          <w:divBdr>
            <w:top w:val="none" w:sz="0" w:space="0" w:color="auto"/>
            <w:left w:val="none" w:sz="0" w:space="0" w:color="auto"/>
            <w:bottom w:val="none" w:sz="0" w:space="0" w:color="auto"/>
            <w:right w:val="none" w:sz="0" w:space="0" w:color="auto"/>
          </w:divBdr>
          <w:divsChild>
            <w:div w:id="1904102487">
              <w:marLeft w:val="0"/>
              <w:marRight w:val="0"/>
              <w:marTop w:val="0"/>
              <w:marBottom w:val="0"/>
              <w:divBdr>
                <w:top w:val="none" w:sz="0" w:space="0" w:color="auto"/>
                <w:left w:val="none" w:sz="0" w:space="0" w:color="auto"/>
                <w:bottom w:val="none" w:sz="0" w:space="0" w:color="auto"/>
                <w:right w:val="none" w:sz="0" w:space="0" w:color="auto"/>
              </w:divBdr>
              <w:divsChild>
                <w:div w:id="3898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4E784D2D-8144-4343-9F16-62FBBDC7CDC5}">
    <t:Anchor>
      <t:Comment id="1712370280"/>
    </t:Anchor>
    <t:History>
      <t:Event id="{A69FCDE6-865F-4EFE-948B-3F3B4E81ED13}" time="2021-06-16T18:41:01.792Z">
        <t:Attribution userId="S::bgw10@duke.edu::168a943f-29f5-4531-b6d5-6aae4835eeff" userProvider="AD" userName="Bobby Warren, MPS"/>
        <t:Anchor>
          <t:Comment id="1712370280"/>
        </t:Anchor>
        <t:Create/>
      </t:Event>
      <t:Event id="{B666136D-9923-498C-A2C6-F8B5B4F8C180}" time="2021-06-16T18:41:01.792Z">
        <t:Attribution userId="S::bgw10@duke.edu::168a943f-29f5-4531-b6d5-6aae4835eeff" userProvider="AD" userName="Bobby Warren, MPS"/>
        <t:Anchor>
          <t:Comment id="1712370280"/>
        </t:Anchor>
        <t:Assign userId="S::amg155@duke.edu::90ee0525-3f08-4ad3-b6c1-6a429aad1fe6" userProvider="AD" userName="Amanda Graves"/>
      </t:Event>
      <t:Event id="{A8B9C754-074D-4BBD-8003-9A69F9308945}" time="2021-06-16T18:41:01.792Z">
        <t:Attribution userId="S::bgw10@duke.edu::168a943f-29f5-4531-b6d5-6aae4835eeff" userProvider="AD" userName="Bobby Warren, MPS"/>
        <t:Anchor>
          <t:Comment id="1712370280"/>
        </t:Anchor>
        <t:SetTitle title="@Amanda Graves Review this review by our collaborators at UNC https://www.ncbi.nlm.nih.gov/pmc/articles/PMC7543309/pdf/ciaa1467.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2a741f4-b760-4328-a1bd-49dca9361cf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AE101F2F776E4C8FE6581E5D652069" ma:contentTypeVersion="12" ma:contentTypeDescription="Create a new document." ma:contentTypeScope="" ma:versionID="dd492bf6d6f58e6ed5e58d9b5255bad9">
  <xsd:schema xmlns:xsd="http://www.w3.org/2001/XMLSchema" xmlns:xs="http://www.w3.org/2001/XMLSchema" xmlns:p="http://schemas.microsoft.com/office/2006/metadata/properties" xmlns:ns2="12a741f4-b760-4328-a1bd-49dca9361cfe" xmlns:ns3="50876ff5-2831-4dc9-b573-6b7fc613a1a8" targetNamespace="http://schemas.microsoft.com/office/2006/metadata/properties" ma:root="true" ma:fieldsID="e7a63ba9c8be8c9d3f2e134f2b10320f" ns2:_="" ns3:_="">
    <xsd:import namespace="12a741f4-b760-4328-a1bd-49dca9361cfe"/>
    <xsd:import namespace="50876ff5-2831-4dc9-b573-6b7fc613a1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_Flow_SignoffStatu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741f4-b760-4328-a1bd-49dca9361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76ff5-2831-4dc9-b573-6b7fc613a1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6C23-8A3E-4B8A-9BFB-D80CC676BF6F}">
  <ds:schemaRefs>
    <ds:schemaRef ds:uri="http://schemas.microsoft.com/office/2006/metadata/properties"/>
    <ds:schemaRef ds:uri="http://schemas.microsoft.com/office/infopath/2007/PartnerControls"/>
    <ds:schemaRef ds:uri="12a741f4-b760-4328-a1bd-49dca9361cfe"/>
  </ds:schemaRefs>
</ds:datastoreItem>
</file>

<file path=customXml/itemProps2.xml><?xml version="1.0" encoding="utf-8"?>
<ds:datastoreItem xmlns:ds="http://schemas.openxmlformats.org/officeDocument/2006/customXml" ds:itemID="{C8149DB2-A847-45CD-95C1-8EC8B5311A7A}">
  <ds:schemaRefs>
    <ds:schemaRef ds:uri="http://schemas.openxmlformats.org/officeDocument/2006/bibliography"/>
  </ds:schemaRefs>
</ds:datastoreItem>
</file>

<file path=customXml/itemProps3.xml><?xml version="1.0" encoding="utf-8"?>
<ds:datastoreItem xmlns:ds="http://schemas.openxmlformats.org/officeDocument/2006/customXml" ds:itemID="{F7572983-0093-4493-9A2D-17F29231F1FE}">
  <ds:schemaRefs>
    <ds:schemaRef ds:uri="http://schemas.microsoft.com/sharepoint/v3/contenttype/forms"/>
  </ds:schemaRefs>
</ds:datastoreItem>
</file>

<file path=customXml/itemProps4.xml><?xml version="1.0" encoding="utf-8"?>
<ds:datastoreItem xmlns:ds="http://schemas.openxmlformats.org/officeDocument/2006/customXml" ds:itemID="{999987D2-C840-4B3E-80A3-FF7BEBDE9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741f4-b760-4328-a1bd-49dca9361cfe"/>
    <ds:schemaRef ds:uri="50876ff5-2831-4dc9-b573-6b7fc613a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3411</Words>
  <Characters>19445</Characters>
  <Application>Microsoft Office Word</Application>
  <DocSecurity>0</DocSecurity>
  <Lines>162</Lines>
  <Paragraphs>45</Paragraphs>
  <ScaleCrop>false</ScaleCrop>
  <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Graves</dc:creator>
  <cp:keywords/>
  <dc:description/>
  <cp:lastModifiedBy>Cole Graves</cp:lastModifiedBy>
  <cp:revision>2</cp:revision>
  <dcterms:created xsi:type="dcterms:W3CDTF">2021-07-22T14:39:00Z</dcterms:created>
  <dcterms:modified xsi:type="dcterms:W3CDTF">2021-07-22T14:39:00Z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0x01010063AE101F2F776E4C8FE6581E5D652069</vt:lpwstr>
  </property>
</Properties>
</file>