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Y="318"/>
        <w:tblOverlap w:val="never"/>
        <w:tblW w:w="10898"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CellMar>
          <w:top w:w="43" w:type="dxa"/>
          <w:left w:w="58" w:type="dxa"/>
          <w:bottom w:w="43" w:type="dxa"/>
          <w:right w:w="58" w:type="dxa"/>
        </w:tblCellMar>
        <w:tblLook w:val="00A0" w:firstRow="1" w:lastRow="0" w:firstColumn="1" w:lastColumn="0" w:noHBand="0" w:noVBand="0"/>
      </w:tblPr>
      <w:tblGrid>
        <w:gridCol w:w="10898"/>
      </w:tblGrid>
      <w:tr w:rsidR="00552AF0" w:rsidRPr="008A56CB" w14:paraId="38862C7E" w14:textId="77777777" w:rsidTr="0078222C">
        <w:trPr>
          <w:trHeight w:val="2967"/>
        </w:trPr>
        <w:tc>
          <w:tcPr>
            <w:tcW w:w="10898" w:type="dxa"/>
            <w:tcBorders>
              <w:bottom w:val="dotted" w:sz="4" w:space="0" w:color="FFFFFF"/>
            </w:tcBorders>
            <w:shd w:val="clear" w:color="auto" w:fill="6AB565"/>
            <w:vAlign w:val="center"/>
          </w:tcPr>
          <w:p w14:paraId="6270FB04" w14:textId="36CDEA8A" w:rsidR="00552AF0" w:rsidRPr="00164849" w:rsidRDefault="002D5C5D" w:rsidP="0078222C">
            <w:pPr>
              <w:pStyle w:val="Heading1"/>
              <w:rPr>
                <w:color w:val="FFFFFF"/>
              </w:rPr>
            </w:pPr>
            <w:bookmarkStart w:id="0" w:name="_Hlk87622086"/>
            <w:r>
              <w:t>I</w:t>
            </w:r>
            <w:r w:rsidR="00552AF0" w:rsidRPr="008B7B4E">
              <w:t>.</w:t>
            </w:r>
            <w:r w:rsidR="00552AF0" w:rsidRPr="008B7B4E">
              <w:rPr>
                <w:color w:val="FFFFFF"/>
              </w:rPr>
              <w:t xml:space="preserve">  </w:t>
            </w:r>
            <w:r w:rsidR="00552AF0" w:rsidRPr="008B7B4E">
              <w:t>Provide Multiple Means for Engagement:</w:t>
            </w:r>
            <w:r w:rsidR="00552AF0" w:rsidRPr="008B7B4E">
              <w:rPr>
                <w:color w:val="FFFFFF"/>
              </w:rPr>
              <w:t xml:space="preserve">  </w:t>
            </w:r>
          </w:p>
          <w:p w14:paraId="193F9D67" w14:textId="235ABF24" w:rsidR="00552AF0" w:rsidRPr="008A56CB" w:rsidRDefault="00552AF0" w:rsidP="0078222C">
            <w:pPr>
              <w:outlineLvl w:val="3"/>
              <w:rPr>
                <w:rFonts w:ascii="Arial" w:eastAsia="Times New Roman" w:hAnsi="Arial" w:cs="Arial"/>
                <w:sz w:val="18"/>
              </w:rPr>
            </w:pPr>
            <w:r w:rsidRPr="00AD6910">
              <w:rPr>
                <w:rFonts w:ascii="Arial" w:eastAsia="Times New Roman" w:hAnsi="Arial" w:cs="Arial"/>
                <w:b/>
                <w:sz w:val="22"/>
                <w:szCs w:val="22"/>
              </w:rPr>
              <w:t>Affect represents a crucial element to learning, and learners differ markedly in the ways in which they can be engaged or motivated to learn. There are a variety of sources that can influence individual variation in affect including neurology, culture, personal relevance, subjectivity, and background knowledge, along with a variety of other factors. Some learners are highly engaged by spontaneity and novelty while other are disengaged, even frightened, by those aspects, preferring strict routine. Some learners might like to work alone, while others prefer to work with their peers. In reality, there is not one means of engagement that will be optimal for all learners in all contexts; providing multiple options for engagement is essential.</w:t>
            </w:r>
          </w:p>
        </w:tc>
      </w:tr>
      <w:tr w:rsidR="00552AF0" w:rsidRPr="008A56CB" w14:paraId="70A363CC" w14:textId="77777777" w:rsidTr="0078222C">
        <w:trPr>
          <w:trHeight w:val="294"/>
        </w:trPr>
        <w:tc>
          <w:tcPr>
            <w:tcW w:w="10898" w:type="dxa"/>
            <w:shd w:val="clear" w:color="auto" w:fill="A8D08D" w:themeFill="accent6" w:themeFillTint="99"/>
            <w:vAlign w:val="center"/>
          </w:tcPr>
          <w:p w14:paraId="0E65C0D5" w14:textId="66917DAB" w:rsidR="00552AF0" w:rsidRPr="002D5C5D" w:rsidRDefault="00F9363A" w:rsidP="0078222C">
            <w:pPr>
              <w:outlineLvl w:val="3"/>
              <w:rPr>
                <w:rFonts w:ascii="Arial" w:eastAsia="Times New Roman" w:hAnsi="Arial" w:cs="Arial"/>
                <w:sz w:val="20"/>
                <w:szCs w:val="20"/>
              </w:rPr>
            </w:pPr>
            <w:r>
              <w:rPr>
                <w:rFonts w:ascii="Arial" w:hAnsi="Arial" w:cs="Arial"/>
                <w:b/>
                <w:bCs/>
                <w:sz w:val="20"/>
                <w:szCs w:val="20"/>
              </w:rPr>
              <w:t>How could I provide</w:t>
            </w:r>
            <w:r w:rsidR="00552AF0" w:rsidRPr="002D5C5D">
              <w:rPr>
                <w:rFonts w:ascii="Arial" w:hAnsi="Arial" w:cs="Arial"/>
                <w:b/>
                <w:bCs/>
                <w:sz w:val="20"/>
                <w:szCs w:val="20"/>
              </w:rPr>
              <w:t xml:space="preserve"> multiple means for engagement?</w:t>
            </w:r>
          </w:p>
        </w:tc>
      </w:tr>
      <w:tr w:rsidR="00552AF0" w:rsidRPr="008A56CB" w14:paraId="5DAE029B" w14:textId="77777777" w:rsidTr="0078222C">
        <w:trPr>
          <w:trHeight w:hRule="exact" w:val="206"/>
        </w:trPr>
        <w:tc>
          <w:tcPr>
            <w:tcW w:w="10898" w:type="dxa"/>
            <w:shd w:val="clear" w:color="auto" w:fill="E2EFD9" w:themeFill="accent6" w:themeFillTint="33"/>
            <w:vAlign w:val="center"/>
          </w:tcPr>
          <w:p w14:paraId="473880B2" w14:textId="77777777" w:rsidR="00552AF0" w:rsidRPr="008A56CB" w:rsidRDefault="00552AF0" w:rsidP="0078222C">
            <w:pPr>
              <w:outlineLvl w:val="3"/>
              <w:rPr>
                <w:rFonts w:ascii="Arial" w:eastAsia="Times New Roman" w:hAnsi="Arial" w:cs="Arial"/>
                <w:sz w:val="18"/>
              </w:rPr>
            </w:pPr>
          </w:p>
        </w:tc>
      </w:tr>
      <w:tr w:rsidR="00552AF0" w:rsidRPr="008A56CB" w14:paraId="794E6D70" w14:textId="77777777" w:rsidTr="0078222C">
        <w:trPr>
          <w:trHeight w:val="201"/>
        </w:trPr>
        <w:tc>
          <w:tcPr>
            <w:tcW w:w="10898" w:type="dxa"/>
            <w:shd w:val="clear" w:color="auto" w:fill="E2EFD9" w:themeFill="accent6" w:themeFillTint="33"/>
            <w:vAlign w:val="center"/>
          </w:tcPr>
          <w:p w14:paraId="3FC4BB33" w14:textId="77777777" w:rsidR="00552AF0" w:rsidRPr="008A56CB" w:rsidRDefault="00552AF0" w:rsidP="0078222C">
            <w:pPr>
              <w:outlineLvl w:val="3"/>
              <w:rPr>
                <w:rFonts w:ascii="Arial" w:eastAsia="Times New Roman" w:hAnsi="Arial" w:cs="Arial"/>
                <w:sz w:val="18"/>
              </w:rPr>
            </w:pPr>
          </w:p>
        </w:tc>
      </w:tr>
      <w:tr w:rsidR="00130DAC" w:rsidRPr="008A56CB" w14:paraId="6992F0CA" w14:textId="77777777" w:rsidTr="0078222C">
        <w:trPr>
          <w:trHeight w:val="201"/>
        </w:trPr>
        <w:tc>
          <w:tcPr>
            <w:tcW w:w="10898" w:type="dxa"/>
            <w:shd w:val="clear" w:color="auto" w:fill="E2EFD9" w:themeFill="accent6" w:themeFillTint="33"/>
            <w:vAlign w:val="center"/>
          </w:tcPr>
          <w:p w14:paraId="4A458F30" w14:textId="3BC36A8D" w:rsidR="00130DAC" w:rsidRPr="008A56CB" w:rsidRDefault="00130DAC" w:rsidP="0078222C">
            <w:pPr>
              <w:outlineLvl w:val="3"/>
              <w:rPr>
                <w:rFonts w:ascii="Arial" w:eastAsia="Times New Roman" w:hAnsi="Arial" w:cs="Arial"/>
                <w:sz w:val="18"/>
              </w:rPr>
            </w:pPr>
          </w:p>
        </w:tc>
      </w:tr>
      <w:tr w:rsidR="00F46214" w:rsidRPr="008A56CB" w14:paraId="45ECC685" w14:textId="77777777" w:rsidTr="0078222C">
        <w:trPr>
          <w:trHeight w:val="201"/>
        </w:trPr>
        <w:tc>
          <w:tcPr>
            <w:tcW w:w="10898" w:type="dxa"/>
            <w:shd w:val="clear" w:color="auto" w:fill="E2EFD9" w:themeFill="accent6" w:themeFillTint="33"/>
            <w:vAlign w:val="center"/>
          </w:tcPr>
          <w:p w14:paraId="69A04E67" w14:textId="77777777" w:rsidR="00F46214" w:rsidRPr="008A56CB" w:rsidRDefault="00F46214" w:rsidP="0078222C">
            <w:pPr>
              <w:outlineLvl w:val="3"/>
              <w:rPr>
                <w:rFonts w:ascii="Arial" w:eastAsia="Times New Roman" w:hAnsi="Arial" w:cs="Arial"/>
                <w:sz w:val="18"/>
              </w:rPr>
            </w:pPr>
          </w:p>
        </w:tc>
      </w:tr>
      <w:tr w:rsidR="00552AF0" w:rsidRPr="008A56CB" w14:paraId="530D9A1C" w14:textId="77777777" w:rsidTr="0078222C">
        <w:trPr>
          <w:trHeight w:val="2858"/>
        </w:trPr>
        <w:tc>
          <w:tcPr>
            <w:tcW w:w="10898" w:type="dxa"/>
            <w:tcBorders>
              <w:bottom w:val="dotted" w:sz="4" w:space="0" w:color="FFFFFF"/>
            </w:tcBorders>
            <w:shd w:val="clear" w:color="auto" w:fill="D28CE8"/>
          </w:tcPr>
          <w:p w14:paraId="368CB1C0" w14:textId="77777777" w:rsidR="00164849" w:rsidRDefault="00552AF0" w:rsidP="0078222C">
            <w:pPr>
              <w:pStyle w:val="Heading1"/>
            </w:pPr>
            <w:r w:rsidRPr="008B7B4E">
              <w:t>I</w:t>
            </w:r>
            <w:r w:rsidR="002D5C5D">
              <w:t>I</w:t>
            </w:r>
            <w:r w:rsidRPr="008B7B4E">
              <w:t xml:space="preserve">. Provide Multiple Means of Representation:  </w:t>
            </w:r>
          </w:p>
          <w:p w14:paraId="76B9DAD8" w14:textId="12ADF495" w:rsidR="00552AF0" w:rsidRPr="00164849" w:rsidRDefault="00552AF0" w:rsidP="0078222C">
            <w:pPr>
              <w:pStyle w:val="Heading1"/>
              <w:spacing w:before="0" w:after="0"/>
            </w:pPr>
            <w:r w:rsidRPr="008B7B4E">
              <w:rPr>
                <w:rFonts w:ascii="Arial" w:hAnsi="Arial" w:cs="Arial"/>
                <w:sz w:val="22"/>
                <w:szCs w:val="22"/>
              </w:rPr>
              <w:t>Learners differ in the ways that they perceive and comprehend information that is presented to them. For example, those with sensory disabilities (e.g., blindness or deafness); learning disabilities (e.g., dyslexia); language or cultural differences, and so forth may all require different ways of approaching content. Others may simply grasp information quicker or more efficiently through visual or auditory means rather than printed text. Also learning, and transfer of learning, occurs when multiple representations are used, because it allows students to make connections within, as well as between, concepts. In short, there is not one means of representation that will be optimal for all learners; providing options for representation is</w:t>
            </w:r>
            <w:r w:rsidRPr="008B7B4E">
              <w:rPr>
                <w:rFonts w:ascii="Arial" w:hAnsi="Arial" w:cs="Arial"/>
                <w:sz w:val="22"/>
                <w:szCs w:val="22"/>
                <w:shd w:val="clear" w:color="auto" w:fill="CC99FF"/>
              </w:rPr>
              <w:t xml:space="preserve"> </w:t>
            </w:r>
            <w:r w:rsidRPr="008B7B4E">
              <w:rPr>
                <w:rFonts w:ascii="Arial" w:hAnsi="Arial" w:cs="Arial"/>
                <w:sz w:val="22"/>
                <w:szCs w:val="22"/>
              </w:rPr>
              <w:t>essential.</w:t>
            </w:r>
          </w:p>
        </w:tc>
      </w:tr>
      <w:tr w:rsidR="00552AF0" w:rsidRPr="008A56CB" w14:paraId="2741E554" w14:textId="77777777" w:rsidTr="0078222C">
        <w:trPr>
          <w:trHeight w:hRule="exact" w:val="390"/>
        </w:trPr>
        <w:tc>
          <w:tcPr>
            <w:tcW w:w="10898" w:type="dxa"/>
            <w:shd w:val="clear" w:color="auto" w:fill="E7BAE8"/>
            <w:vAlign w:val="center"/>
          </w:tcPr>
          <w:p w14:paraId="6E289DFD" w14:textId="16F703BB" w:rsidR="00130DAC" w:rsidRPr="00130DAC" w:rsidRDefault="004B2D05" w:rsidP="0078222C">
            <w:r>
              <w:rPr>
                <w:rFonts w:ascii="Arial" w:hAnsi="Arial" w:cs="Arial"/>
                <w:b/>
                <w:bCs/>
                <w:sz w:val="20"/>
                <w:szCs w:val="20"/>
              </w:rPr>
              <w:t>How could I provide</w:t>
            </w:r>
            <w:r w:rsidR="00164849" w:rsidRPr="002D5C5D">
              <w:rPr>
                <w:rFonts w:ascii="Arial" w:hAnsi="Arial" w:cs="Arial"/>
                <w:b/>
                <w:bCs/>
                <w:sz w:val="20"/>
                <w:szCs w:val="20"/>
              </w:rPr>
              <w:t xml:space="preserve"> multiple </w:t>
            </w:r>
            <w:r w:rsidR="00164849" w:rsidRPr="00164849">
              <w:rPr>
                <w:rFonts w:ascii="Arial" w:hAnsi="Arial" w:cs="Arial"/>
                <w:b/>
                <w:bCs/>
                <w:sz w:val="20"/>
                <w:szCs w:val="20"/>
              </w:rPr>
              <w:t>means of representation?</w:t>
            </w:r>
          </w:p>
        </w:tc>
      </w:tr>
      <w:tr w:rsidR="00B3454C" w:rsidRPr="008A56CB" w14:paraId="5D8DDFCD" w14:textId="77777777" w:rsidTr="0078222C">
        <w:trPr>
          <w:trHeight w:hRule="exact" w:val="206"/>
        </w:trPr>
        <w:tc>
          <w:tcPr>
            <w:tcW w:w="10898" w:type="dxa"/>
            <w:shd w:val="clear" w:color="auto" w:fill="F4EAF2"/>
            <w:vAlign w:val="center"/>
          </w:tcPr>
          <w:p w14:paraId="75D73EB7" w14:textId="77777777" w:rsidR="00B3454C" w:rsidRPr="008A56CB" w:rsidRDefault="00B3454C" w:rsidP="0078222C">
            <w:pPr>
              <w:pStyle w:val="Heading1"/>
              <w:rPr>
                <w:rFonts w:ascii="Arial" w:hAnsi="Arial" w:cs="Arial"/>
                <w:sz w:val="18"/>
              </w:rPr>
            </w:pPr>
          </w:p>
        </w:tc>
      </w:tr>
      <w:tr w:rsidR="00552AF0" w:rsidRPr="008A56CB" w14:paraId="1FCDF8AF" w14:textId="77777777" w:rsidTr="0078222C">
        <w:trPr>
          <w:trHeight w:hRule="exact" w:val="206"/>
        </w:trPr>
        <w:tc>
          <w:tcPr>
            <w:tcW w:w="10898" w:type="dxa"/>
            <w:shd w:val="clear" w:color="auto" w:fill="F4EAF2"/>
            <w:vAlign w:val="center"/>
          </w:tcPr>
          <w:p w14:paraId="6CB967BF" w14:textId="77777777" w:rsidR="00552AF0" w:rsidRPr="008A56CB" w:rsidRDefault="00552AF0" w:rsidP="0078222C">
            <w:pPr>
              <w:pStyle w:val="Heading1"/>
              <w:rPr>
                <w:rFonts w:ascii="Arial" w:hAnsi="Arial" w:cs="Arial"/>
                <w:sz w:val="18"/>
              </w:rPr>
            </w:pPr>
          </w:p>
        </w:tc>
      </w:tr>
      <w:tr w:rsidR="00164849" w:rsidRPr="008A56CB" w14:paraId="4F17DF4D" w14:textId="77777777" w:rsidTr="0078222C">
        <w:trPr>
          <w:trHeight w:hRule="exact" w:val="206"/>
        </w:trPr>
        <w:tc>
          <w:tcPr>
            <w:tcW w:w="10898" w:type="dxa"/>
            <w:shd w:val="clear" w:color="auto" w:fill="F4EAF2"/>
            <w:vAlign w:val="center"/>
          </w:tcPr>
          <w:p w14:paraId="1BA2C979" w14:textId="77777777" w:rsidR="00164849" w:rsidRPr="008A56CB" w:rsidRDefault="00164849" w:rsidP="0078222C">
            <w:pPr>
              <w:pStyle w:val="Heading1"/>
              <w:rPr>
                <w:rFonts w:ascii="Arial" w:hAnsi="Arial" w:cs="Arial"/>
                <w:sz w:val="18"/>
              </w:rPr>
            </w:pPr>
          </w:p>
        </w:tc>
      </w:tr>
      <w:tr w:rsidR="00F46214" w:rsidRPr="008A56CB" w14:paraId="2BD21224" w14:textId="77777777" w:rsidTr="0078222C">
        <w:trPr>
          <w:trHeight w:hRule="exact" w:val="206"/>
        </w:trPr>
        <w:tc>
          <w:tcPr>
            <w:tcW w:w="10898" w:type="dxa"/>
            <w:shd w:val="clear" w:color="auto" w:fill="F4EAF2"/>
            <w:vAlign w:val="center"/>
          </w:tcPr>
          <w:p w14:paraId="42901067" w14:textId="77777777" w:rsidR="00F46214" w:rsidRPr="008A56CB" w:rsidRDefault="00F46214" w:rsidP="0078222C">
            <w:pPr>
              <w:pStyle w:val="Heading1"/>
              <w:rPr>
                <w:rFonts w:ascii="Arial" w:hAnsi="Arial" w:cs="Arial"/>
                <w:sz w:val="18"/>
              </w:rPr>
            </w:pPr>
          </w:p>
        </w:tc>
      </w:tr>
      <w:tr w:rsidR="002D5C5D" w:rsidRPr="008A56CB" w14:paraId="27AF8817" w14:textId="77777777" w:rsidTr="0078222C">
        <w:trPr>
          <w:trHeight w:val="2848"/>
        </w:trPr>
        <w:tc>
          <w:tcPr>
            <w:tcW w:w="10898" w:type="dxa"/>
            <w:shd w:val="clear" w:color="auto" w:fill="69ACE1"/>
            <w:vAlign w:val="center"/>
          </w:tcPr>
          <w:p w14:paraId="6267C9D7" w14:textId="5EA10DDD" w:rsidR="002D5C5D" w:rsidRPr="008B7B4E" w:rsidRDefault="002D5C5D" w:rsidP="0078222C">
            <w:pPr>
              <w:pStyle w:val="Heading1"/>
            </w:pPr>
            <w:r w:rsidRPr="008B7B4E">
              <w:t>II</w:t>
            </w:r>
            <w:r>
              <w:t>I</w:t>
            </w:r>
            <w:r w:rsidRPr="008B7B4E">
              <w:t xml:space="preserve">.   Provide Multiple Means for Action and Expression:  </w:t>
            </w:r>
          </w:p>
          <w:p w14:paraId="52587C90" w14:textId="42B72A47" w:rsidR="002D5C5D" w:rsidRPr="002D5C5D" w:rsidRDefault="002D5C5D" w:rsidP="0078222C">
            <w:pPr>
              <w:pStyle w:val="Heading1"/>
              <w:spacing w:before="0" w:after="0"/>
              <w:rPr>
                <w:rFonts w:ascii="Arial" w:hAnsi="Arial" w:cs="Arial"/>
                <w:sz w:val="22"/>
                <w:szCs w:val="22"/>
              </w:rPr>
            </w:pPr>
            <w:r w:rsidRPr="002D5C5D">
              <w:rPr>
                <w:rFonts w:ascii="Arial" w:hAnsi="Arial" w:cs="Arial"/>
                <w:sz w:val="22"/>
                <w:szCs w:val="22"/>
              </w:rPr>
              <w:t>Learners differ in the ways that they can navigate a learning environment and express what they know. For example, individuals with significant movement impairments (e.g., cerebral palsy), those who struggle with strategic and organizational abilities (executive function disorders), those who have language barriers, and so forth approach learning tasks very differently. Some may be able to express themselves well in written text but not speech, and vice versa. It should also be recognized that action and expression require a great deal of strategy, practice, and organization, and this is another area in which learners can differ. In reality, there is not one means of action and expression that will be optimal for all learners; providing options for action and expression is essential.</w:t>
            </w:r>
          </w:p>
        </w:tc>
      </w:tr>
      <w:tr w:rsidR="002D5C5D" w:rsidRPr="008A56CB" w14:paraId="5B7A70A6" w14:textId="77777777" w:rsidTr="0078222C">
        <w:trPr>
          <w:trHeight w:hRule="exact" w:val="389"/>
        </w:trPr>
        <w:tc>
          <w:tcPr>
            <w:tcW w:w="10898" w:type="dxa"/>
            <w:shd w:val="clear" w:color="auto" w:fill="BFD9E7"/>
          </w:tcPr>
          <w:p w14:paraId="3CD071BC" w14:textId="4D086EBE" w:rsidR="00B3454C" w:rsidRPr="00B3454C" w:rsidRDefault="004B2D05" w:rsidP="0078222C">
            <w:pPr>
              <w:pStyle w:val="Heading1"/>
              <w:spacing w:before="0" w:after="0"/>
              <w:rPr>
                <w:rFonts w:ascii="Arial" w:hAnsi="Arial" w:cs="Arial"/>
                <w:sz w:val="20"/>
                <w:szCs w:val="20"/>
              </w:rPr>
            </w:pPr>
            <w:r>
              <w:rPr>
                <w:rFonts w:ascii="Arial" w:hAnsi="Arial" w:cs="Arial"/>
                <w:noProof/>
                <w:sz w:val="20"/>
                <w:szCs w:val="20"/>
              </w:rPr>
              <w:t>How could I</w:t>
            </w:r>
            <w:r w:rsidR="002D5C5D" w:rsidRPr="002D5C5D">
              <w:rPr>
                <w:rFonts w:ascii="Arial" w:hAnsi="Arial" w:cs="Arial"/>
                <w:sz w:val="20"/>
                <w:szCs w:val="20"/>
              </w:rPr>
              <w:t xml:space="preserve"> provide multiple means for action and expression?</w:t>
            </w:r>
          </w:p>
          <w:p w14:paraId="38C0E769" w14:textId="25F82C83" w:rsidR="00B3454C" w:rsidRPr="00B3454C" w:rsidRDefault="00B3454C" w:rsidP="0078222C"/>
        </w:tc>
      </w:tr>
      <w:tr w:rsidR="002D5C5D" w:rsidRPr="008A56CB" w14:paraId="31C5B0FF" w14:textId="77777777" w:rsidTr="0078222C">
        <w:trPr>
          <w:trHeight w:hRule="exact" w:val="206"/>
        </w:trPr>
        <w:tc>
          <w:tcPr>
            <w:tcW w:w="10898" w:type="dxa"/>
            <w:shd w:val="clear" w:color="auto" w:fill="EAF6F8"/>
            <w:vAlign w:val="center"/>
          </w:tcPr>
          <w:p w14:paraId="250E5453" w14:textId="03E0B393" w:rsidR="002D5C5D" w:rsidRPr="008A56CB" w:rsidRDefault="0078222C" w:rsidP="0078222C">
            <w:pPr>
              <w:pStyle w:val="Heading1"/>
              <w:rPr>
                <w:rFonts w:ascii="Arial" w:hAnsi="Arial" w:cs="Arial"/>
                <w:sz w:val="18"/>
                <w:szCs w:val="22"/>
              </w:rPr>
            </w:pPr>
            <w:r>
              <w:rPr>
                <w:rFonts w:ascii="Arial" w:hAnsi="Arial" w:cs="Arial"/>
                <w:sz w:val="18"/>
                <w:szCs w:val="22"/>
              </w:rPr>
              <w:t>What</w:t>
            </w:r>
          </w:p>
        </w:tc>
      </w:tr>
      <w:tr w:rsidR="002D5C5D" w:rsidRPr="008A56CB" w14:paraId="0BF57318" w14:textId="77777777" w:rsidTr="0078222C">
        <w:trPr>
          <w:trHeight w:hRule="exact" w:val="206"/>
        </w:trPr>
        <w:tc>
          <w:tcPr>
            <w:tcW w:w="10898" w:type="dxa"/>
            <w:shd w:val="clear" w:color="auto" w:fill="EAF6F8"/>
            <w:vAlign w:val="center"/>
          </w:tcPr>
          <w:p w14:paraId="6547BB9D" w14:textId="77777777" w:rsidR="002D5C5D" w:rsidRPr="008A56CB" w:rsidRDefault="002D5C5D" w:rsidP="0078222C">
            <w:pPr>
              <w:pStyle w:val="Heading1"/>
              <w:rPr>
                <w:rFonts w:ascii="Arial" w:hAnsi="Arial" w:cs="Arial"/>
                <w:sz w:val="18"/>
                <w:szCs w:val="22"/>
              </w:rPr>
            </w:pPr>
          </w:p>
        </w:tc>
      </w:tr>
      <w:tr w:rsidR="0078222C" w:rsidRPr="008A56CB" w14:paraId="0609C304" w14:textId="77777777" w:rsidTr="0078222C">
        <w:trPr>
          <w:trHeight w:hRule="exact" w:val="206"/>
        </w:trPr>
        <w:tc>
          <w:tcPr>
            <w:tcW w:w="10898" w:type="dxa"/>
            <w:shd w:val="clear" w:color="auto" w:fill="EAF6F8"/>
            <w:vAlign w:val="center"/>
          </w:tcPr>
          <w:p w14:paraId="428511D4" w14:textId="77777777" w:rsidR="0078222C" w:rsidRPr="008A56CB" w:rsidRDefault="0078222C" w:rsidP="0078222C">
            <w:pPr>
              <w:pStyle w:val="Heading1"/>
              <w:rPr>
                <w:rFonts w:ascii="Arial" w:hAnsi="Arial" w:cs="Arial"/>
                <w:sz w:val="18"/>
                <w:szCs w:val="22"/>
              </w:rPr>
            </w:pPr>
          </w:p>
        </w:tc>
      </w:tr>
      <w:tr w:rsidR="00F46214" w:rsidRPr="008A56CB" w14:paraId="051786A1" w14:textId="77777777" w:rsidTr="0078222C">
        <w:trPr>
          <w:trHeight w:hRule="exact" w:val="206"/>
        </w:trPr>
        <w:tc>
          <w:tcPr>
            <w:tcW w:w="10898" w:type="dxa"/>
            <w:shd w:val="clear" w:color="auto" w:fill="EAF6F8"/>
            <w:vAlign w:val="center"/>
          </w:tcPr>
          <w:p w14:paraId="108CD016" w14:textId="77777777" w:rsidR="00F46214" w:rsidRPr="008A56CB" w:rsidRDefault="00F46214" w:rsidP="0078222C">
            <w:pPr>
              <w:pStyle w:val="Heading1"/>
              <w:rPr>
                <w:rFonts w:ascii="Arial" w:hAnsi="Arial" w:cs="Arial"/>
                <w:sz w:val="18"/>
                <w:szCs w:val="22"/>
              </w:rPr>
            </w:pPr>
          </w:p>
        </w:tc>
      </w:tr>
      <w:bookmarkEnd w:id="0"/>
    </w:tbl>
    <w:p w14:paraId="4E3C4C27" w14:textId="77777777" w:rsidR="00162792" w:rsidRPr="008A56CB" w:rsidRDefault="00162792" w:rsidP="00CE4344">
      <w:pPr>
        <w:rPr>
          <w:rFonts w:ascii="Arial" w:hAnsi="Arial" w:cs="Arial"/>
        </w:rPr>
      </w:pPr>
    </w:p>
    <w:sectPr w:rsidR="00162792" w:rsidRPr="008A56CB" w:rsidSect="00FD3710">
      <w:headerReference w:type="default" r:id="rId10"/>
      <w:footerReference w:type="default" r:id="rId11"/>
      <w:pgSz w:w="12240" w:h="15840" w:code="1"/>
      <w:pgMar w:top="450" w:right="720" w:bottom="720" w:left="720"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FF69E" w14:textId="77777777" w:rsidR="00101AC8" w:rsidRDefault="00101AC8">
      <w:r>
        <w:separator/>
      </w:r>
    </w:p>
  </w:endnote>
  <w:endnote w:type="continuationSeparator" w:id="0">
    <w:p w14:paraId="214012E6" w14:textId="77777777" w:rsidR="00101AC8" w:rsidRDefault="0010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1494" w14:textId="27213023" w:rsidR="00B21E70" w:rsidRDefault="003A142D" w:rsidP="00162792">
    <w:pPr>
      <w:pStyle w:val="Footer"/>
      <w:jc w:val="right"/>
    </w:pPr>
    <w:r>
      <w:rPr>
        <w:noProof/>
      </w:rPr>
      <w:drawing>
        <wp:inline distT="0" distB="0" distL="0" distR="0" wp14:anchorId="789C6AC4" wp14:editId="15AF025C">
          <wp:extent cx="850900" cy="254000"/>
          <wp:effectExtent l="0" t="0" r="0" b="0"/>
          <wp:docPr id="1" name="Picture 1" descr="Logo of CAST organization. CAST is Center of Applied Special Technology. CAST is the original organization that created the UDL Framewo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CAST organization. CAST is Center of Applied Special Technology. CAST is the original organization that created the UDL Framework.&#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254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58E9" w14:textId="77777777" w:rsidR="00101AC8" w:rsidRDefault="00101AC8">
      <w:r>
        <w:separator/>
      </w:r>
    </w:p>
  </w:footnote>
  <w:footnote w:type="continuationSeparator" w:id="0">
    <w:p w14:paraId="6E605237" w14:textId="77777777" w:rsidR="00101AC8" w:rsidRDefault="0010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701B" w14:textId="77777777" w:rsidR="00051ABB" w:rsidRDefault="00051ABB" w:rsidP="00051ABB">
    <w:pPr>
      <w:pStyle w:val="Header"/>
      <w:tabs>
        <w:tab w:val="clear" w:pos="4320"/>
        <w:tab w:val="clear" w:pos="8640"/>
        <w:tab w:val="center" w:pos="5400"/>
        <w:tab w:val="right" w:pos="10800"/>
      </w:tabs>
    </w:pPr>
  </w:p>
  <w:p w14:paraId="058D8E89" w14:textId="77777777" w:rsidR="00051ABB" w:rsidRDefault="00051ABB" w:rsidP="00051ABB">
    <w:pPr>
      <w:pStyle w:val="Header"/>
      <w:tabs>
        <w:tab w:val="clear" w:pos="4320"/>
        <w:tab w:val="clear" w:pos="8640"/>
        <w:tab w:val="center" w:pos="5400"/>
        <w:tab w:val="right" w:pos="10800"/>
      </w:tabs>
    </w:pPr>
  </w:p>
  <w:p w14:paraId="22A1BF44" w14:textId="77777777" w:rsidR="00051ABB" w:rsidRDefault="00051ABB" w:rsidP="00FD3710">
    <w:pPr>
      <w:pStyle w:val="Title"/>
    </w:pPr>
    <w:r>
      <w:tab/>
    </w:r>
    <w:bookmarkStart w:id="1" w:name="_Hlk87790192"/>
    <w:r w:rsidRPr="00480517">
      <w:t xml:space="preserve">UDL Guidelines – Educator Worksheet </w:t>
    </w:r>
    <w:bookmarkEnd w:id="1"/>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69C"/>
    <w:multiLevelType w:val="hybridMultilevel"/>
    <w:tmpl w:val="67C090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C0709"/>
    <w:multiLevelType w:val="multilevel"/>
    <w:tmpl w:val="C67CFE0E"/>
    <w:lvl w:ilvl="0">
      <w:start w:val="1"/>
      <w:numFmt w:val="upperRoman"/>
      <w:lvlText w:val="%1."/>
      <w:lvlJc w:val="left"/>
      <w:pPr>
        <w:tabs>
          <w:tab w:val="num" w:pos="360"/>
        </w:tabs>
        <w:ind w:left="360" w:hanging="360"/>
      </w:pPr>
      <w:rPr>
        <w:rFonts w:ascii="Arial" w:hAnsi="Arial" w:hint="default"/>
        <w:b w:val="0"/>
        <w:i w:val="0"/>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F034E6D"/>
    <w:multiLevelType w:val="hybridMultilevel"/>
    <w:tmpl w:val="4AD06FA4"/>
    <w:lvl w:ilvl="0" w:tplc="0409000F">
      <w:start w:val="1"/>
      <w:numFmt w:val="decimal"/>
      <w:lvlText w:val="%1."/>
      <w:lvlJc w:val="left"/>
      <w:pPr>
        <w:ind w:left="360" w:hanging="360"/>
      </w:pPr>
    </w:lvl>
    <w:lvl w:ilvl="1" w:tplc="1A604438">
      <w:start w:val="1"/>
      <w:numFmt w:val="upperRoman"/>
      <w:lvlText w:val="%2."/>
      <w:lvlJc w:val="left"/>
      <w:pPr>
        <w:tabs>
          <w:tab w:val="num" w:pos="1080"/>
        </w:tabs>
        <w:ind w:left="1080" w:hanging="360"/>
      </w:pPr>
      <w:rPr>
        <w:rFonts w:ascii="Arial" w:hAnsi="Arial" w:hint="default"/>
        <w:b w:val="0"/>
        <w:i w:val="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8B701B"/>
    <w:multiLevelType w:val="hybridMultilevel"/>
    <w:tmpl w:val="071A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73A08"/>
    <w:multiLevelType w:val="hybridMultilevel"/>
    <w:tmpl w:val="EA7ADC9C"/>
    <w:lvl w:ilvl="0" w:tplc="BE02E548">
      <w:start w:val="1"/>
      <w:numFmt w:val="upperRoman"/>
      <w:lvlText w:val="%1."/>
      <w:lvlJc w:val="left"/>
      <w:pPr>
        <w:tabs>
          <w:tab w:val="num" w:pos="360"/>
        </w:tabs>
        <w:ind w:left="360" w:hanging="360"/>
      </w:pPr>
      <w:rPr>
        <w:rFonts w:ascii="Arial" w:hAnsi="Arial" w:hint="default"/>
        <w:b w:val="0"/>
        <w:i w:val="0"/>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4358F1"/>
    <w:multiLevelType w:val="multilevel"/>
    <w:tmpl w:val="FF6EDE8A"/>
    <w:lvl w:ilvl="0">
      <w:start w:val="1"/>
      <w:numFmt w:val="upperRoman"/>
      <w:lvlText w:val="%1."/>
      <w:lvlJc w:val="left"/>
      <w:pPr>
        <w:tabs>
          <w:tab w:val="num" w:pos="360"/>
        </w:tabs>
        <w:ind w:left="360" w:hanging="360"/>
      </w:pPr>
      <w:rPr>
        <w:rFonts w:ascii="Times New Roman" w:hAnsi="Times New Roman" w:hint="default"/>
        <w:b w:val="0"/>
        <w:i w:val="0"/>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CA804BB"/>
    <w:multiLevelType w:val="multilevel"/>
    <w:tmpl w:val="69D0AD6C"/>
    <w:lvl w:ilvl="0">
      <w:start w:val="1"/>
      <w:numFmt w:val="upperRoman"/>
      <w:lvlText w:val="%1."/>
      <w:lvlJc w:val="left"/>
      <w:pPr>
        <w:tabs>
          <w:tab w:val="num" w:pos="360"/>
        </w:tabs>
        <w:ind w:left="360" w:hanging="360"/>
      </w:pPr>
      <w:rPr>
        <w:rFonts w:ascii="Arial" w:hAnsi="Arial" w:hint="default"/>
        <w:b w:val="0"/>
        <w:i w:val="0"/>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1BD7477"/>
    <w:multiLevelType w:val="singleLevel"/>
    <w:tmpl w:val="BAFA8B70"/>
    <w:lvl w:ilvl="0">
      <w:start w:val="1"/>
      <w:numFmt w:val="decimal"/>
      <w:lvlText w:val="%1."/>
      <w:lvlJc w:val="left"/>
      <w:pPr>
        <w:tabs>
          <w:tab w:val="num" w:pos="360"/>
        </w:tabs>
        <w:ind w:left="360" w:hanging="360"/>
      </w:pPr>
      <w:rPr>
        <w:rFonts w:ascii="Verdana" w:hAnsi="Verdana" w:hint="default"/>
        <w:b/>
        <w:i w:val="0"/>
        <w:sz w:val="22"/>
      </w:rPr>
    </w:lvl>
  </w:abstractNum>
  <w:abstractNum w:abstractNumId="8" w15:restartNumberingAfterBreak="0">
    <w:nsid w:val="56C45A57"/>
    <w:multiLevelType w:val="multilevel"/>
    <w:tmpl w:val="4858DF6E"/>
    <w:lvl w:ilvl="0">
      <w:start w:val="1"/>
      <w:numFmt w:val="upperRoman"/>
      <w:lvlText w:val="%1."/>
      <w:lvlJc w:val="left"/>
      <w:pPr>
        <w:tabs>
          <w:tab w:val="num" w:pos="360"/>
        </w:tabs>
        <w:ind w:left="360" w:hanging="360"/>
      </w:pPr>
      <w:rPr>
        <w:rFonts w:ascii="Arial" w:hAnsi="Arial" w:hint="default"/>
        <w:b w:val="0"/>
        <w:i w:val="0"/>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73B15D3"/>
    <w:multiLevelType w:val="multilevel"/>
    <w:tmpl w:val="1D0E1944"/>
    <w:lvl w:ilvl="0">
      <w:start w:val="1"/>
      <w:numFmt w:val="decimal"/>
      <w:lvlText w:val="%1."/>
      <w:lvlJc w:val="left"/>
      <w:pPr>
        <w:tabs>
          <w:tab w:val="num" w:pos="360"/>
        </w:tabs>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4"/>
  </w:num>
  <w:num w:numId="6">
    <w:abstractNumId w:val="9"/>
  </w:num>
  <w:num w:numId="7">
    <w:abstractNumId w:val="5"/>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9E"/>
    <w:rsid w:val="00051ABB"/>
    <w:rsid w:val="00054770"/>
    <w:rsid w:val="00060B33"/>
    <w:rsid w:val="00063F2D"/>
    <w:rsid w:val="00085551"/>
    <w:rsid w:val="000B384E"/>
    <w:rsid w:val="00101AC8"/>
    <w:rsid w:val="00130DAC"/>
    <w:rsid w:val="00153C25"/>
    <w:rsid w:val="00162792"/>
    <w:rsid w:val="00164849"/>
    <w:rsid w:val="002634CD"/>
    <w:rsid w:val="002D5C5D"/>
    <w:rsid w:val="003A142D"/>
    <w:rsid w:val="003F3559"/>
    <w:rsid w:val="004305D5"/>
    <w:rsid w:val="00480517"/>
    <w:rsid w:val="004B2D05"/>
    <w:rsid w:val="00552AF0"/>
    <w:rsid w:val="0078222C"/>
    <w:rsid w:val="007B005B"/>
    <w:rsid w:val="008A56CB"/>
    <w:rsid w:val="008B7B4E"/>
    <w:rsid w:val="00974013"/>
    <w:rsid w:val="0099229A"/>
    <w:rsid w:val="00A4079A"/>
    <w:rsid w:val="00AD6910"/>
    <w:rsid w:val="00B21E70"/>
    <w:rsid w:val="00B3454C"/>
    <w:rsid w:val="00C411A4"/>
    <w:rsid w:val="00CB791A"/>
    <w:rsid w:val="00CD292E"/>
    <w:rsid w:val="00CE4344"/>
    <w:rsid w:val="00D2199E"/>
    <w:rsid w:val="00DC184B"/>
    <w:rsid w:val="00DF101E"/>
    <w:rsid w:val="00E54D61"/>
    <w:rsid w:val="00E83694"/>
    <w:rsid w:val="00F46214"/>
    <w:rsid w:val="00F9363A"/>
    <w:rsid w:val="00FB3DAA"/>
    <w:rsid w:val="00FD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A827B"/>
  <w14:defaultImageDpi w14:val="300"/>
  <w15:chartTrackingRefBased/>
  <w15:docId w15:val="{C7AC428F-C291-45CE-8E6A-8E18036D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491"/>
    <w:rPr>
      <w:sz w:val="24"/>
      <w:szCs w:val="24"/>
    </w:rPr>
  </w:style>
  <w:style w:type="paragraph" w:styleId="Heading1">
    <w:name w:val="heading 1"/>
    <w:basedOn w:val="Normal"/>
    <w:next w:val="Normal"/>
    <w:link w:val="Heading1Char"/>
    <w:qFormat/>
    <w:rsid w:val="00E8369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E8369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E83694"/>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nhideWhenUsed/>
    <w:qFormat/>
    <w:rsid w:val="00E83694"/>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2199E"/>
    <w:pPr>
      <w:spacing w:before="240" w:after="60"/>
      <w:outlineLvl w:val="5"/>
    </w:pPr>
    <w:rPr>
      <w:rFonts w:ascii="Times New Roman" w:eastAsia="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rsid w:val="00D2199E"/>
    <w:rPr>
      <w:rFonts w:ascii="Times New Roman" w:eastAsia="Times New Roman" w:hAnsi="Times New Roman" w:cs="Times New Roman"/>
      <w:b/>
      <w:bCs/>
      <w:sz w:val="22"/>
      <w:szCs w:val="22"/>
    </w:rPr>
  </w:style>
  <w:style w:type="character" w:styleId="Hyperlink">
    <w:name w:val="Hyperlink"/>
    <w:rsid w:val="00D2199E"/>
    <w:rPr>
      <w:color w:val="0000FF"/>
      <w:u w:val="single"/>
    </w:rPr>
  </w:style>
  <w:style w:type="paragraph" w:customStyle="1" w:styleId="ColorfulList-Accent11">
    <w:name w:val="Colorful List - Accent 11"/>
    <w:basedOn w:val="Normal"/>
    <w:uiPriority w:val="34"/>
    <w:qFormat/>
    <w:rsid w:val="00D2199E"/>
    <w:pPr>
      <w:ind w:left="720"/>
      <w:contextualSpacing/>
    </w:pPr>
  </w:style>
  <w:style w:type="character" w:styleId="FollowedHyperlink">
    <w:name w:val="FollowedHyperlink"/>
    <w:uiPriority w:val="99"/>
    <w:semiHidden/>
    <w:unhideWhenUsed/>
    <w:rsid w:val="00D2199E"/>
    <w:rPr>
      <w:color w:val="800080"/>
      <w:u w:val="single"/>
    </w:rPr>
  </w:style>
  <w:style w:type="paragraph" w:styleId="Header">
    <w:name w:val="header"/>
    <w:basedOn w:val="Normal"/>
    <w:link w:val="HeaderChar"/>
    <w:uiPriority w:val="99"/>
    <w:rsid w:val="00A91AAD"/>
    <w:pPr>
      <w:tabs>
        <w:tab w:val="center" w:pos="4320"/>
        <w:tab w:val="right" w:pos="8640"/>
      </w:tabs>
    </w:pPr>
  </w:style>
  <w:style w:type="paragraph" w:styleId="Footer">
    <w:name w:val="footer"/>
    <w:basedOn w:val="Normal"/>
    <w:rsid w:val="00A91AAD"/>
    <w:pPr>
      <w:tabs>
        <w:tab w:val="center" w:pos="4320"/>
        <w:tab w:val="right" w:pos="8640"/>
      </w:tabs>
    </w:pPr>
  </w:style>
  <w:style w:type="paragraph" w:styleId="BalloonText">
    <w:name w:val="Balloon Text"/>
    <w:basedOn w:val="Normal"/>
    <w:link w:val="BalloonTextChar"/>
    <w:rsid w:val="00A5218E"/>
    <w:rPr>
      <w:rFonts w:ascii="Tahoma" w:hAnsi="Tahoma" w:cs="Tahoma"/>
      <w:sz w:val="16"/>
      <w:szCs w:val="16"/>
    </w:rPr>
  </w:style>
  <w:style w:type="character" w:customStyle="1" w:styleId="BalloonTextChar">
    <w:name w:val="Balloon Text Char"/>
    <w:link w:val="BalloonText"/>
    <w:rsid w:val="00A5218E"/>
    <w:rPr>
      <w:rFonts w:ascii="Tahoma" w:hAnsi="Tahoma" w:cs="Tahoma"/>
      <w:sz w:val="16"/>
      <w:szCs w:val="16"/>
    </w:rPr>
  </w:style>
  <w:style w:type="character" w:customStyle="1" w:styleId="HeaderChar">
    <w:name w:val="Header Char"/>
    <w:link w:val="Header"/>
    <w:uiPriority w:val="99"/>
    <w:rsid w:val="00051ABB"/>
    <w:rPr>
      <w:sz w:val="24"/>
      <w:szCs w:val="24"/>
    </w:rPr>
  </w:style>
  <w:style w:type="paragraph" w:styleId="Title">
    <w:name w:val="Title"/>
    <w:basedOn w:val="Normal"/>
    <w:next w:val="Normal"/>
    <w:link w:val="TitleChar"/>
    <w:qFormat/>
    <w:rsid w:val="00E8369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E83694"/>
    <w:rPr>
      <w:rFonts w:ascii="Calibri Light" w:eastAsia="Times New Roman" w:hAnsi="Calibri Light" w:cs="Times New Roman"/>
      <w:b/>
      <w:bCs/>
      <w:kern w:val="28"/>
      <w:sz w:val="32"/>
      <w:szCs w:val="32"/>
    </w:rPr>
  </w:style>
  <w:style w:type="character" w:customStyle="1" w:styleId="Heading1Char">
    <w:name w:val="Heading 1 Char"/>
    <w:link w:val="Heading1"/>
    <w:rsid w:val="00E83694"/>
    <w:rPr>
      <w:rFonts w:ascii="Calibri Light" w:eastAsia="Times New Roman" w:hAnsi="Calibri Light" w:cs="Times New Roman"/>
      <w:b/>
      <w:bCs/>
      <w:kern w:val="32"/>
      <w:sz w:val="32"/>
      <w:szCs w:val="32"/>
    </w:rPr>
  </w:style>
  <w:style w:type="paragraph" w:styleId="Subtitle">
    <w:name w:val="Subtitle"/>
    <w:basedOn w:val="Normal"/>
    <w:next w:val="Normal"/>
    <w:link w:val="SubtitleChar"/>
    <w:qFormat/>
    <w:rsid w:val="00E83694"/>
    <w:pPr>
      <w:spacing w:after="60"/>
      <w:jc w:val="center"/>
      <w:outlineLvl w:val="1"/>
    </w:pPr>
    <w:rPr>
      <w:rFonts w:ascii="Calibri Light" w:eastAsia="Times New Roman" w:hAnsi="Calibri Light"/>
    </w:rPr>
  </w:style>
  <w:style w:type="character" w:customStyle="1" w:styleId="SubtitleChar">
    <w:name w:val="Subtitle Char"/>
    <w:link w:val="Subtitle"/>
    <w:rsid w:val="00E83694"/>
    <w:rPr>
      <w:rFonts w:ascii="Calibri Light" w:eastAsia="Times New Roman" w:hAnsi="Calibri Light" w:cs="Times New Roman"/>
      <w:sz w:val="24"/>
      <w:szCs w:val="24"/>
    </w:rPr>
  </w:style>
  <w:style w:type="character" w:customStyle="1" w:styleId="Heading2Char">
    <w:name w:val="Heading 2 Char"/>
    <w:link w:val="Heading2"/>
    <w:rsid w:val="00E83694"/>
    <w:rPr>
      <w:rFonts w:ascii="Calibri Light" w:eastAsia="Times New Roman" w:hAnsi="Calibri Light" w:cs="Times New Roman"/>
      <w:b/>
      <w:bCs/>
      <w:i/>
      <w:iCs/>
      <w:sz w:val="28"/>
      <w:szCs w:val="28"/>
    </w:rPr>
  </w:style>
  <w:style w:type="character" w:customStyle="1" w:styleId="Heading3Char">
    <w:name w:val="Heading 3 Char"/>
    <w:link w:val="Heading3"/>
    <w:rsid w:val="00E83694"/>
    <w:rPr>
      <w:rFonts w:ascii="Calibri Light" w:eastAsia="Times New Roman" w:hAnsi="Calibri Light" w:cs="Times New Roman"/>
      <w:b/>
      <w:bCs/>
      <w:sz w:val="26"/>
      <w:szCs w:val="26"/>
    </w:rPr>
  </w:style>
  <w:style w:type="character" w:customStyle="1" w:styleId="Heading5Char">
    <w:name w:val="Heading 5 Char"/>
    <w:link w:val="Heading5"/>
    <w:rsid w:val="00E83694"/>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4B7C1C72499429BCE78BE4B49037D" ma:contentTypeVersion="0" ma:contentTypeDescription="Create a new document." ma:contentTypeScope="" ma:versionID="5007bd8e8d656b9034301d427674ac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29B1F-F0D0-4146-8210-AB0CC6F7A9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A1F7B3-CC19-466A-B32F-12FBD5C90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2569BC-746A-4391-9F72-820CEFB36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UDL Guidelines – Educator Worksheet</vt:lpstr>
    </vt:vector>
  </TitlesOfParts>
  <Company>CAST</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UDL Guidelines – Educator Worksheet</dc:title>
  <dc:subject/>
  <dc:creator>Yvonne Domings</dc:creator>
  <cp:keywords/>
  <cp:lastModifiedBy>Coffey, Lynn L</cp:lastModifiedBy>
  <cp:revision>5</cp:revision>
  <cp:lastPrinted>2021-11-12T21:09:00Z</cp:lastPrinted>
  <dcterms:created xsi:type="dcterms:W3CDTF">2021-11-17T02:34:00Z</dcterms:created>
  <dcterms:modified xsi:type="dcterms:W3CDTF">2022-02-27T23:03:00Z</dcterms:modified>
</cp:coreProperties>
</file>