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</w:rPr>
        <w:id w:val="62297111"/>
        <w:docPartObj>
          <w:docPartGallery w:val="Bibliographies"/>
          <w:docPartUnique/>
        </w:docPartObj>
      </w:sdtPr>
      <w:sdtEndPr/>
      <w:sdtContent>
        <w:p w14:paraId="18A27187" w14:textId="77777777" w:rsidR="00E81978" w:rsidRPr="000605E8" w:rsidRDefault="005D3A03">
          <w:pPr>
            <w:pStyle w:val="SectionTitle"/>
            <w:rPr>
              <w:b/>
              <w:bCs/>
            </w:rPr>
          </w:pPr>
          <w:r w:rsidRPr="000605E8">
            <w:rPr>
              <w:b/>
              <w:bCs/>
            </w:rPr>
            <w:t>References</w:t>
          </w:r>
        </w:p>
        <w:p w14:paraId="3BE3C060" w14:textId="76DFA6F7" w:rsidR="00C06142" w:rsidRPr="00C06142" w:rsidRDefault="00C06142" w:rsidP="002E536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Anderson, J. (Host). (2019, December 11). Grading for equity (No. 348) [Audio podcast episode]. In The Harvard </w:t>
          </w:r>
          <w:proofErr w:type="spellStart"/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EdCast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, Harvard Graduate School of Education. </w:t>
          </w:r>
          <w:r w:rsidR="002E536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           </w:t>
          </w:r>
          <w:hyperlink r:id="rId9" w:history="1">
            <w:r w:rsidR="002E536B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https://the-harvard-edcast.simplecast.com/episodes/grading-for-equity</w:t>
            </w:r>
          </w:hyperlink>
          <w:r w:rsidR="005E7461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0B293F13" w14:textId="568E6958" w:rsidR="007C7128" w:rsidRDefault="007C7128" w:rsidP="007C7128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proofErr w:type="spellStart"/>
          <w:r w:rsidRPr="007C7128">
            <w:rPr>
              <w:rFonts w:ascii="Times New Roman" w:eastAsia="Times New Roman" w:hAnsi="Times New Roman" w:cs="Times New Roman"/>
              <w:kern w:val="0"/>
              <w:lang w:eastAsia="en-US"/>
            </w:rPr>
            <w:t>Bosio</w:t>
          </w:r>
          <w:proofErr w:type="spellEnd"/>
          <w:r w:rsidRPr="007C712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, L. (2020, December 20). </w:t>
          </w:r>
          <w:r w:rsidRPr="007C7128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UDL </w:t>
          </w:r>
          <w:r w:rsidRPr="007C7128">
            <w:rPr>
              <w:rFonts w:ascii="Times New Roman" w:eastAsia="Times New Roman" w:hAnsi="Times New Roman" w:cs="Times New Roman"/>
              <w:kern w:val="0"/>
              <w:lang w:eastAsia="en-US"/>
            </w:rPr>
            <w:t>and</w:t>
          </w:r>
          <w:r w:rsidRPr="007C7128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 SEL</w:t>
          </w:r>
          <w:r w:rsidRPr="007C712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Novak Education. Retrieved March 17, 2022, from </w:t>
          </w:r>
          <w:hyperlink r:id="rId10" w:history="1">
            <w:r w:rsidR="00B715F3" w:rsidRPr="007C7128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https://www.novakeducation.com/blog/udl-and-sel</w:t>
            </w:r>
          </w:hyperlink>
          <w:r w:rsidR="00B715F3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7C712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6C8D3AA4" w14:textId="562AE61B" w:rsidR="0011545A" w:rsidRDefault="0011545A" w:rsidP="00FF1A0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A00C1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UDL and </w:t>
          </w:r>
          <w:r w:rsidR="00A00C10" w:rsidRPr="00A00C1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a</w:t>
          </w:r>
          <w:r w:rsidRPr="00A00C1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ssessment</w:t>
          </w:r>
          <w:r w:rsidRPr="00314400">
            <w:rPr>
              <w:rFonts w:ascii="Times New Roman" w:eastAsia="Times New Roman" w:hAnsi="Times New Roman" w:cs="Times New Roman"/>
              <w:kern w:val="0"/>
              <w:lang w:eastAsia="en-US"/>
            </w:rPr>
            <w:t>.</w:t>
          </w:r>
          <w:r w:rsidRPr="00274A4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UDL On Campus: </w:t>
          </w:r>
          <w:r w:rsidR="00A00C10"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>Universal Design for Learning in Higher Education.</w:t>
          </w:r>
          <w:r w:rsidR="00A00C10" w:rsidRPr="00274A4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A00C10"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>Retrieved March 17, 2022, from</w:t>
          </w:r>
          <w:r w:rsidRPr="00274A4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hyperlink r:id="rId11" w:history="1">
            <w:r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</w:t>
            </w:r>
            <w:r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age/assessment_udl</w:t>
            </w:r>
          </w:hyperlink>
        </w:p>
        <w:p w14:paraId="30E59E5E" w14:textId="4D846E6D" w:rsidR="00FF1A0A" w:rsidRDefault="00FF1A0A" w:rsidP="00FF1A0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FF1A0A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Emotion and learning</w:t>
          </w:r>
          <w:r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Universal Design for Learning in Higher Education. Retrieved March 17, 2022, from </w:t>
          </w:r>
          <w:hyperlink r:id="rId12" w:history="1">
            <w:r w:rsidR="00B715F3" w:rsidRPr="00FF1A0A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http://udloncampus.cast.org/page/teach_emotion</w:t>
            </w:r>
          </w:hyperlink>
          <w:r w:rsidR="00B715F3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FF1A0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4B6825F5" w14:textId="4EEB8884" w:rsidR="0096474A" w:rsidRDefault="00182E39" w:rsidP="0017186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182E3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182E39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Executive functioning in online environments</w:t>
          </w:r>
          <w:r w:rsidRPr="00182E3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Executive Functioning in Online Environments. Retrieved March 17, 2022, from </w:t>
          </w:r>
          <w:hyperlink r:id="rId13" w:history="1">
            <w:r w:rsidR="0096474A" w:rsidRPr="00182E3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http://udloncampus.cast.org/page/teach_executive</w:t>
            </w:r>
          </w:hyperlink>
          <w:r w:rsidRPr="00182E3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67E5F301" w14:textId="4BCB1A8E" w:rsidR="00A735C6" w:rsidRDefault="00A735C6" w:rsidP="00A735C6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A735C6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A735C6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Getting started</w:t>
          </w:r>
          <w:r w:rsidRPr="00A735C6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Universal Design for Learning in Higher Education. Retrieved March 17, 2022, from </w:t>
          </w:r>
          <w:hyperlink r:id="rId14" w:history="1">
            <w:r w:rsidR="00B715F3" w:rsidRPr="00A735C6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http://udloncampus.cast.org/page/udl_gettingstarted#l1970388</w:t>
            </w:r>
          </w:hyperlink>
          <w:r w:rsidR="00B715F3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A735C6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0391DDE4" w14:textId="535A2E52" w:rsidR="00AD332E" w:rsidRPr="00587CE3" w:rsidRDefault="00AD332E" w:rsidP="0096474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EE1D3F">
            <w:rPr>
              <w:rFonts w:ascii="Times New Roman" w:eastAsia="Times New Roman" w:hAnsi="Times New Roman" w:cs="Times New Roman"/>
              <w:kern w:val="0"/>
              <w:lang w:eastAsia="en-US"/>
            </w:rPr>
            <w:t>CAST. (n.d.).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3E23C9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K</w:t>
          </w:r>
          <w:r w:rsidR="00587CE3" w:rsidRPr="00587CE3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ey questions to consider when planning instruction</w:t>
          </w:r>
          <w:r w:rsidR="00587CE3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.</w:t>
          </w:r>
          <w:r w:rsidR="00587CE3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C9447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UDL Guidelines. </w:t>
          </w:r>
          <w:hyperlink r:id="rId15" w:history="1">
            <w:r w:rsidR="00C94470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https://udlguidelines.cast.org/binaries/content/assets/common/publications/articles/cast-udl-planningq-a11y.pdf</w:t>
            </w:r>
          </w:hyperlink>
          <w:r w:rsidR="00C9447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19BC04CF" w14:textId="58BF2763" w:rsidR="001B4C3D" w:rsidRDefault="001B4C3D" w:rsidP="001B4C3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1B4C3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1B4C3D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Learning goals</w:t>
          </w:r>
          <w:r w:rsidRPr="001B4C3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Universal Design for Learning in Higher Education. Retrieved March 17, 2022, from </w:t>
          </w:r>
          <w:hyperlink r:id="rId16" w:history="1">
            <w:r w:rsidR="000605E8" w:rsidRPr="001B4C3D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http://udloncampus.cast.org/page/planning_goal#l1970362</w:t>
            </w:r>
          </w:hyperlink>
          <w:r w:rsidR="000605E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1B4C3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59358BD2" w14:textId="16AD8460" w:rsidR="0096474A" w:rsidRPr="0096474A" w:rsidRDefault="0096474A" w:rsidP="0096474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96474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96474A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Social learning</w:t>
          </w:r>
          <w:r w:rsidRPr="0096474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Universal Design for Learning in Higher Education. Retrieved March 17, 2022, from </w:t>
          </w:r>
          <w:hyperlink r:id="rId17" w:history="1">
            <w:r w:rsidR="006E7AD0" w:rsidRPr="0096474A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http://udloncampus.cast.org/page/teach_social</w:t>
            </w:r>
          </w:hyperlink>
          <w:r w:rsidR="006E7AD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96474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18FA9422" w14:textId="314F5477" w:rsidR="0017186D" w:rsidRPr="0017186D" w:rsidRDefault="0017186D" w:rsidP="0017186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t xml:space="preserve">CAST (2018). UDL and the learning brain. Wakefield, MA: Author. Retrieved from </w:t>
          </w:r>
          <w:hyperlink r:id="rId18" w:history="1">
            <w:r w:rsidRPr="003B1790">
              <w:rPr>
                <w:rStyle w:val="Hyperlink"/>
              </w:rPr>
              <w:t>http://www.cast.org/our-work/publications/2018/udl-learning-brain-neuroscience.html</w:t>
            </w:r>
          </w:hyperlink>
          <w:r>
            <w:t xml:space="preserve"> </w:t>
          </w:r>
        </w:p>
        <w:p w14:paraId="74E8C8AF" w14:textId="5BD56CCE" w:rsidR="00BF1024" w:rsidRDefault="00EE1D3F" w:rsidP="00EE1D3F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EE1D3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</w:t>
          </w:r>
          <w:r w:rsidRPr="00EE1D3F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UDL syllabus</w:t>
          </w:r>
          <w:r w:rsidRPr="00EE1D3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UDL On Campus: UDL Syllabus. Retrieved March 17, 2022, from </w:t>
          </w:r>
          <w:hyperlink r:id="rId19" w:history="1">
            <w:r w:rsidR="00BF1024" w:rsidRPr="00EE1D3F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http://udloncampus.cast.org/page/planning_syllabus</w:t>
            </w:r>
          </w:hyperlink>
        </w:p>
        <w:p w14:paraId="07101EC2" w14:textId="38D6C59E" w:rsidR="00EE1D3F" w:rsidRPr="00EE1D3F" w:rsidRDefault="00BF1024" w:rsidP="00BF1024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BF1024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CAST. (n.d.). UDL tips for designing learning experiences. Retrieved March 17, 2022, from </w:t>
          </w:r>
          <w:hyperlink r:id="rId20" w:history="1">
            <w:r w:rsidRPr="00BF1024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https://www.cast.org/binaries/content/assets/common/publications/downloads/cast-udltipsfordesigninglearningexperiences-20200920-a11y.pdf</w:t>
            </w:r>
          </w:hyperlink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BF1024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EE1D3F" w:rsidRPr="00EE1D3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3D120ABB" w14:textId="351523EE" w:rsidR="008F5F92" w:rsidRDefault="008F5F92" w:rsidP="008F5F92">
          <w:pPr>
            <w:spacing w:before="100" w:beforeAutospacing="1" w:after="100" w:afterAutospacing="1" w:line="240" w:lineRule="auto"/>
            <w:ind w:left="567" w:hanging="567"/>
            <w:rPr>
              <w:rStyle w:val="Hyperlink"/>
            </w:rPr>
          </w:pPr>
          <w:r>
            <w:lastRenderedPageBreak/>
            <w:t xml:space="preserve">CAST (2018). Universal Design for Learning Guidelines version 2.2. Retrieved from </w:t>
          </w:r>
          <w:hyperlink r:id="rId21" w:history="1">
            <w:r w:rsidRPr="00F66FE2">
              <w:rPr>
                <w:rStyle w:val="Hyperlink"/>
              </w:rPr>
              <w:t>http://udlguidelines.cast.org</w:t>
            </w:r>
          </w:hyperlink>
        </w:p>
        <w:p w14:paraId="02E4FA5A" w14:textId="77777777" w:rsidR="00CA4F4C" w:rsidRDefault="00763578" w:rsidP="004364F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76357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Dalhousie University Centre for Learning and Teaching. (n.d.). </w:t>
          </w:r>
          <w:r w:rsidRPr="00763578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Organization &amp; Layout</w:t>
          </w:r>
          <w:r w:rsidRPr="0076357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Online Quality Guidelines. Retrieved March 17, 2022, from </w:t>
          </w:r>
          <w:hyperlink r:id="rId22" w:history="1">
            <w:r w:rsidR="00CA4F4C" w:rsidRPr="00763578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https://qualityguidelines.elearning.dal.ca/organization-layout</w:t>
            </w:r>
          </w:hyperlink>
          <w:r w:rsidR="00CA4F4C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2014CF9E" w14:textId="2C25D10D" w:rsidR="005D1BFF" w:rsidRDefault="005D1BFF" w:rsidP="003327A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proofErr w:type="spellStart"/>
          <w:proofErr w:type="gramStart"/>
          <w:r w:rsidRPr="005D1BFF">
            <w:rPr>
              <w:rFonts w:ascii="Times New Roman" w:eastAsia="Times New Roman" w:hAnsi="Times New Roman" w:cs="Times New Roman"/>
              <w:kern w:val="0"/>
              <w:lang w:eastAsia="en-US"/>
            </w:rPr>
            <w:t>Degner</w:t>
          </w:r>
          <w:proofErr w:type="spellEnd"/>
          <w:r w:rsidRPr="005D1BF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,</w:t>
          </w:r>
          <w:proofErr w:type="gramEnd"/>
          <w:r w:rsidRPr="005D1BF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J. (n.d.). </w:t>
          </w:r>
          <w:r w:rsidRPr="005D1BFF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Culturally responsive teaching and the UDL connection</w:t>
          </w:r>
          <w:r w:rsidRPr="005D1BF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cultural diversity | Learning Designed. Retrieved March 17, 2022, from </w:t>
          </w:r>
          <w:hyperlink r:id="rId23" w:history="1">
            <w:r w:rsidR="003327AB" w:rsidRPr="005D1BFF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https://www.learningdesigned.org/taxonomy/term/288</w:t>
            </w:r>
          </w:hyperlink>
          <w:r w:rsidR="003327A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5D1BF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3327A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66E0A9DD" w14:textId="30A75FD9" w:rsidR="00763578" w:rsidRDefault="00187747" w:rsidP="004364F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proofErr w:type="spellStart"/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Degner</w:t>
          </w:r>
          <w:proofErr w:type="spellEnd"/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, J. (2016, November 7). </w:t>
          </w:r>
          <w:r w:rsidR="00855585">
            <w:rPr>
              <w:rFonts w:ascii="Times New Roman" w:eastAsia="Times New Roman" w:hAnsi="Times New Roman" w:cs="Times New Roman"/>
              <w:kern w:val="0"/>
              <w:lang w:eastAsia="en-US"/>
            </w:rPr>
            <w:t>How UDL can help you create culturally accessible classrooms.</w:t>
          </w:r>
          <w:r w:rsidR="00F97C4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Brookes Blog. </w:t>
          </w:r>
          <w:r w:rsidR="009976D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                                                                         </w:t>
          </w:r>
          <w:hyperlink r:id="rId24" w:history="1">
            <w:r w:rsidR="005D1BFF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https://blog.brookespublishing.com/how-udl-can-help-you-create-culturally-accessible-classrooms/</w:t>
            </w:r>
          </w:hyperlink>
          <w:r w:rsidR="00F97C4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763578" w:rsidRPr="0076357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1113FC57" w14:textId="288D61F2" w:rsidR="0014476F" w:rsidRDefault="0014476F" w:rsidP="0001297E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Eddy,</w:t>
          </w:r>
          <w:r w:rsidR="00494C0C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A. (Host).</w:t>
          </w:r>
          <w:r w:rsidR="00AD16F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(2019, September 10)</w:t>
          </w:r>
          <w:r w:rsidR="001726DC">
            <w:rPr>
              <w:rFonts w:ascii="Times New Roman" w:eastAsia="Times New Roman" w:hAnsi="Times New Roman" w:cs="Times New Roman"/>
              <w:kern w:val="0"/>
              <w:lang w:eastAsia="en-US"/>
            </w:rPr>
            <w:t>. Engaging the brain with Allison Posey</w:t>
          </w:r>
          <w:r w:rsidR="00F4192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(No. 19) [Audio podcast episode]. In </w:t>
          </w:r>
          <w:r w:rsidR="007E0727">
            <w:rPr>
              <w:rFonts w:ascii="Times New Roman" w:eastAsia="Times New Roman" w:hAnsi="Times New Roman" w:cs="Times New Roman"/>
              <w:kern w:val="0"/>
              <w:lang w:eastAsia="en-US"/>
            </w:rPr>
            <w:t>Think UDL, PodBean.</w:t>
          </w:r>
          <w:r w:rsidR="00EA513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                       </w:t>
          </w:r>
          <w:hyperlink r:id="rId25" w:history="1">
            <w:r w:rsidR="00622CBF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https://www.podbean.com/media/share/pb-nufnp-d65818?utm_campaign=w_share_ep&amp;utm_medium=dlink&amp;utm_source=w_share</w:t>
            </w:r>
          </w:hyperlink>
          <w:r w:rsidR="00EA513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2DECFB18" w14:textId="01EF5BFF" w:rsidR="009B7A91" w:rsidRDefault="009B7A91" w:rsidP="0001297E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Eddy, A. (Host).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(</w:t>
          </w:r>
          <w:r w:rsidR="006D42D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2020, March 17). </w:t>
          </w:r>
          <w:r w:rsidR="00660C7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UDL and culturally responsive teaching with Adam </w:t>
          </w:r>
          <w:proofErr w:type="spellStart"/>
          <w:r w:rsidR="00660C7F">
            <w:rPr>
              <w:rFonts w:ascii="Times New Roman" w:eastAsia="Times New Roman" w:hAnsi="Times New Roman" w:cs="Times New Roman"/>
              <w:kern w:val="0"/>
              <w:lang w:eastAsia="en-US"/>
            </w:rPr>
            <w:t>Nemeroff</w:t>
          </w:r>
          <w:proofErr w:type="spellEnd"/>
          <w:r w:rsidR="00660C7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(No. 32) [Audio</w:t>
          </w:r>
          <w:r w:rsidR="005B6E8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podcast episode]</w:t>
          </w:r>
          <w:r w:rsidR="00660C7F">
            <w:rPr>
              <w:rFonts w:ascii="Times New Roman" w:eastAsia="Times New Roman" w:hAnsi="Times New Roman" w:cs="Times New Roman"/>
              <w:kern w:val="0"/>
              <w:lang w:eastAsia="en-US"/>
            </w:rPr>
            <w:t>. In Think UDL, PodBean.</w:t>
          </w:r>
          <w:r w:rsidR="005B6E8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hyperlink r:id="rId26" w:history="1">
            <w:r w:rsidR="005B6E8F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https://www.podbean.com/media/share/pb-vue45-d65b08?utm_campaign=w_share_ep&amp;utm_medium=dlink&amp;utm_source=w_share</w:t>
            </w:r>
          </w:hyperlink>
          <w:r w:rsidR="005B6E8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660C7F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3AE27665" w14:textId="5233F28D" w:rsidR="0001297E" w:rsidRPr="0001297E" w:rsidRDefault="002651EC" w:rsidP="0001297E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color w:val="5F5F5F" w:themeColor="hyperlink"/>
              <w:kern w:val="0"/>
              <w:u w:val="single"/>
              <w:lang w:eastAsia="en-US"/>
            </w:rPr>
          </w:pPr>
          <w:r w:rsidRPr="00274A4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Goalbook Toolkit. (n.d.). </w:t>
          </w:r>
          <w:hyperlink r:id="rId27" w:history="1">
            <w:r w:rsidRPr="00274A4D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https://goalbookapp.com/toolkit/v/strategies</w:t>
            </w:r>
          </w:hyperlink>
        </w:p>
        <w:p w14:paraId="662414EF" w14:textId="29C4C7C5" w:rsidR="003F0CC2" w:rsidRPr="000B5C5A" w:rsidRDefault="003F0CC2" w:rsidP="0069526C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Ham, J. </w:t>
          </w:r>
          <w:r w:rsidR="00DA2A1F">
            <w:rPr>
              <w:rFonts w:ascii="Times New Roman" w:eastAsia="Times New Roman" w:hAnsi="Times New Roman" w:cs="Times New Roman"/>
              <w:kern w:val="0"/>
              <w:lang w:eastAsia="en-US"/>
            </w:rPr>
            <w:t>(2017, July 25)</w:t>
          </w:r>
          <w:r w:rsidR="00D6644D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</w:t>
          </w:r>
          <w:r w:rsidR="000B5C5A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Understanding trauma: learning brain vs survival brain </w:t>
          </w:r>
          <w:r w:rsidR="004F36B9">
            <w:rPr>
              <w:rFonts w:ascii="Times New Roman" w:eastAsia="Times New Roman" w:hAnsi="Times New Roman" w:cs="Times New Roman"/>
              <w:kern w:val="0"/>
              <w:lang w:eastAsia="en-US"/>
            </w:rPr>
            <w:t>[</w:t>
          </w:r>
          <w:r w:rsidR="00704343">
            <w:rPr>
              <w:rFonts w:ascii="Times New Roman" w:eastAsia="Times New Roman" w:hAnsi="Times New Roman" w:cs="Times New Roman"/>
              <w:kern w:val="0"/>
              <w:lang w:eastAsia="en-US"/>
            </w:rPr>
            <w:t>V</w:t>
          </w:r>
          <w:r w:rsidR="004F36B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ideo]. YouTube. </w:t>
          </w:r>
          <w:hyperlink r:id="rId28" w:history="1">
            <w:r w:rsidR="004F36B9"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https://www.youtube.com/watch?v=KoqaUANGvpA</w:t>
            </w:r>
          </w:hyperlink>
          <w:r w:rsidR="004F36B9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549F5246" w14:textId="77777777" w:rsidR="00EC0B9D" w:rsidRDefault="00165C27" w:rsidP="00EC0B9D">
          <w:pPr>
            <w:spacing w:before="100" w:before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>Humber</w:t>
          </w:r>
          <w:r w:rsidR="004D7E9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Centre for Teaching and Learning</w:t>
          </w: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>. (2019</w:t>
          </w:r>
          <w:r w:rsidR="00CB30DC">
            <w:rPr>
              <w:rFonts w:ascii="Times New Roman" w:eastAsia="Times New Roman" w:hAnsi="Times New Roman" w:cs="Times New Roman"/>
              <w:kern w:val="0"/>
              <w:lang w:eastAsia="en-US"/>
            </w:rPr>
            <w:t>, June 12</w:t>
          </w: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). </w:t>
          </w:r>
          <w:r w:rsidRPr="00165C27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Universal Design for Learning in </w:t>
          </w:r>
          <w:r w:rsidR="00536214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h</w:t>
          </w:r>
          <w:r w:rsidRPr="00165C27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igher </w:t>
          </w:r>
          <w:r w:rsidR="00536214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e</w:t>
          </w:r>
          <w:r w:rsidRPr="00165C27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ducation</w:t>
          </w:r>
          <w:r w:rsidR="00536214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 </w:t>
          </w:r>
          <w:r w:rsidR="00536214">
            <w:rPr>
              <w:rFonts w:ascii="Times New Roman" w:eastAsia="Times New Roman" w:hAnsi="Times New Roman" w:cs="Times New Roman"/>
              <w:kern w:val="0"/>
              <w:lang w:eastAsia="en-US"/>
            </w:rPr>
            <w:t>[Video]</w:t>
          </w: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YouTube.  </w:t>
          </w:r>
        </w:p>
        <w:p w14:paraId="3BFBFBC9" w14:textId="480B3501" w:rsidR="00165C27" w:rsidRDefault="00645ED4" w:rsidP="00EC0B9D">
          <w:pPr>
            <w:spacing w:line="240" w:lineRule="auto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hyperlink r:id="rId29" w:history="1">
            <w:r w:rsidRPr="00165C27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https://www.youtube.com/watch?v=VwA</w:t>
            </w:r>
            <w:r w:rsidRPr="00165C27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8cQ2xA9o</w:t>
            </w:r>
          </w:hyperlink>
          <w:r w:rsidR="00165C27"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>.</w:t>
          </w:r>
          <w:r w:rsidR="00165C2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165C27"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2F1B519C" w14:textId="0CB2A1F5" w:rsidR="0069526C" w:rsidRDefault="0069526C" w:rsidP="0069526C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Mackie, K. (2020, May 19). UDL framework. </w:t>
          </w:r>
          <w:hyperlink r:id="rId30" w:history="1">
            <w:r w:rsidRPr="003B1790">
              <w:rPr>
                <w:rStyle w:val="Hyperlink"/>
              </w:rPr>
              <w:t>https://ecampusontario.pressbooks.pub/teachingtech/wp-admin/admin-ajax.php?action=h5p_embed&amp;id=10</w:t>
            </w:r>
          </w:hyperlink>
        </w:p>
        <w:p w14:paraId="6ACF7628" w14:textId="2137470E" w:rsidR="009065CA" w:rsidRPr="009065CA" w:rsidRDefault="009065CA" w:rsidP="009065C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9065C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Meyer, A., Rose, D., &amp; Gordon, D. (2021, October 8). </w:t>
          </w:r>
          <w:r w:rsidRPr="009065CA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Universal Design for Learning: Theory &amp; Practice</w:t>
          </w:r>
          <w:r w:rsidRPr="009065C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</w:t>
          </w:r>
          <w:proofErr w:type="spellStart"/>
          <w:r w:rsidRPr="009065CA">
            <w:rPr>
              <w:rFonts w:ascii="Times New Roman" w:eastAsia="Times New Roman" w:hAnsi="Times New Roman" w:cs="Times New Roman"/>
              <w:kern w:val="0"/>
              <w:lang w:eastAsia="en-US"/>
            </w:rPr>
            <w:t>udltheorypractice</w:t>
          </w:r>
          <w:proofErr w:type="spellEnd"/>
          <w:r w:rsidRPr="009065C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Retrieved March 17, 2022, from </w:t>
          </w:r>
          <w:hyperlink r:id="rId31" w:history="1">
            <w:r w:rsidRPr="009065CA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http://udltheorypractice.cast.org/home?3</w:t>
            </w:r>
          </w:hyperlink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9065C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070FCC3B" w14:textId="76D09B79" w:rsidR="00D8044F" w:rsidRPr="00D8044F" w:rsidRDefault="00A97552" w:rsidP="002E3C57">
          <w:pPr>
            <w:pStyle w:val="Bibliography"/>
            <w:spacing w:line="240" w:lineRule="auto"/>
          </w:pPr>
          <w:r>
            <w:t>Nelson, L. (Host). (2019, June</w:t>
          </w:r>
          <w:r w:rsidR="0095638D">
            <w:t xml:space="preserve"> </w:t>
          </w:r>
          <w:r>
            <w:t xml:space="preserve">5). Justin ensures his pre-service teachers learn about UDL (No. 18) [audio podcast episode]. In UDL in 15 Minutes, PodBean. </w:t>
          </w:r>
          <w:hyperlink r:id="rId32" w:history="1">
            <w:r w:rsidR="00D8044F" w:rsidRPr="00C66489">
              <w:rPr>
                <w:rStyle w:val="Hyperlink"/>
              </w:rPr>
              <w:t>https://www.podbean.com/media/share/pb-d25zk-b36d81?utm_campaign=w_share_ep&amp;utm_medium=dlink&amp;utm_source=w_share</w:t>
            </w:r>
          </w:hyperlink>
          <w:r w:rsidR="00D8044F">
            <w:t xml:space="preserve"> </w:t>
          </w:r>
        </w:p>
        <w:p w14:paraId="14E7D062" w14:textId="3BE956C9" w:rsidR="00A3256E" w:rsidRDefault="00A3256E" w:rsidP="0050639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t>Nelson, L. (Host). (20</w:t>
          </w:r>
          <w:r>
            <w:t>21</w:t>
          </w:r>
          <w:r>
            <w:t xml:space="preserve">, </w:t>
          </w:r>
          <w:r w:rsidR="00C918C1">
            <w:t>April</w:t>
          </w:r>
          <w:r>
            <w:t xml:space="preserve"> </w:t>
          </w:r>
          <w:r w:rsidR="00C918C1">
            <w:t>21</w:t>
          </w:r>
          <w:r>
            <w:t>).</w:t>
          </w:r>
          <w:r w:rsidR="00C918C1">
            <w:t xml:space="preserve"> </w:t>
          </w:r>
          <w:r w:rsidR="00C918C1" w:rsidRPr="00C918C1">
            <w:t xml:space="preserve">Emily </w:t>
          </w:r>
          <w:r w:rsidR="00C918C1">
            <w:t>A</w:t>
          </w:r>
          <w:r w:rsidR="00C918C1" w:rsidRPr="00C918C1">
            <w:t xml:space="preserve">rt on instructing on UDL while implementing </w:t>
          </w:r>
          <w:r w:rsidR="00A92BA3" w:rsidRPr="00C918C1">
            <w:t>UDL</w:t>
          </w:r>
          <w:r w:rsidR="00A92BA3">
            <w:t xml:space="preserve"> </w:t>
          </w:r>
          <w:r w:rsidR="00A92BA3">
            <w:t xml:space="preserve">(No. </w:t>
          </w:r>
          <w:r w:rsidR="006D04AA">
            <w:t>63</w:t>
          </w:r>
          <w:r w:rsidR="00A92BA3">
            <w:t xml:space="preserve">) [audio podcast episode]. In UDL in 15 Minutes, PodBean. </w:t>
          </w:r>
          <w:hyperlink r:id="rId33" w:history="1">
            <w:r w:rsidR="006D04AA" w:rsidRPr="00C66489">
              <w:rPr>
                <w:rStyle w:val="Hyperlink"/>
              </w:rPr>
              <w:t>https://www.podbean.com/media/share/pb-urix8-1014098?utm_campaign=w_share_ep&amp;utm_medium=dlink&amp;utm_source=w_share</w:t>
            </w:r>
          </w:hyperlink>
          <w:r w:rsidR="006D04AA">
            <w:t xml:space="preserve"> </w:t>
          </w:r>
          <w:r w:rsidR="00A92BA3">
            <w:t xml:space="preserve"> </w:t>
          </w:r>
        </w:p>
        <w:p w14:paraId="39C8DC4C" w14:textId="55B911D4" w:rsidR="0050639A" w:rsidRDefault="0050639A" w:rsidP="0050639A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50639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Novak, K. (2021, April 19). </w:t>
          </w:r>
          <w:r w:rsidRPr="0050639A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What is UDL? Infographic</w:t>
          </w:r>
          <w:r w:rsidRPr="0050639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Novak Education. Retrieved March 17, 2022, from </w:t>
          </w:r>
          <w:hyperlink r:id="rId34" w:history="1">
            <w:r w:rsidRPr="0050639A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https://www.novakeducation.com/blog/what-is-udl-infographic</w:t>
            </w:r>
          </w:hyperlink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50639A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21E6CCE1" w14:textId="7310F370" w:rsidR="00BB08D7" w:rsidRDefault="00BB08D7" w:rsidP="00BB08D7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BB08D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Sundararajan, N. K. (2021, January 24). </w:t>
          </w:r>
          <w:r w:rsidRPr="00BB08D7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4 learning sciences strategies proven to boost understanding</w:t>
          </w:r>
          <w:r w:rsidRPr="00BB08D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ISTE. Retrieved March 17, 2022, from </w:t>
          </w:r>
          <w:hyperlink r:id="rId35" w:history="1">
            <w:r w:rsidR="000605E8" w:rsidRPr="00BB08D7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https://www.iste.org/explore/course-mind/4-learning-science-strategies-proven-boost-understanding</w:t>
            </w:r>
          </w:hyperlink>
          <w:r w:rsidR="000605E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BB08D7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3EB27A9E" w14:textId="2EC4202D" w:rsidR="00AC36DB" w:rsidRDefault="00AC36DB" w:rsidP="00AC36D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AC36D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Tobin, T. J. (Ed.). (2020, May 2). </w:t>
          </w:r>
          <w:r w:rsidRPr="00AC36DB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Why universal design for learning is essential to higher education's "new normal"</w:t>
          </w:r>
          <w:r w:rsidRPr="00AC36D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Retrieved March 17, 2022, from </w:t>
          </w:r>
          <w:hyperlink r:id="rId36" w:history="1">
            <w:r w:rsidR="000605E8" w:rsidRPr="00AC36DB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https://flexteaching.ku.edu/sites/flexteaching.ku.edu/files/images/general/Why%20UDL%20Is%20Essential%20to%20Higher%20Ed%27s%20New%20Normal.pdf</w:t>
            </w:r>
          </w:hyperlink>
          <w:r w:rsidR="000605E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AC36D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0605E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7DB292FD" w14:textId="7FBB634D" w:rsidR="009D07CB" w:rsidRPr="009D07CB" w:rsidRDefault="009D07CB" w:rsidP="009D07CB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9D07C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Tucker, C. (2020, September 7). </w:t>
          </w:r>
          <w:r w:rsidRPr="009D07CB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Universal design for learning and blended learning: Engagement</w:t>
          </w:r>
          <w:r w:rsidRPr="009D07C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Dr Catlin Tucker. Retrieved March 17, 2022, from </w:t>
          </w:r>
          <w:hyperlink r:id="rId37" w:history="1">
            <w:r w:rsidR="000605E8" w:rsidRPr="009D07CB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https://catlintucker.com/2020/09/udl-blended-learning-engagement/#:~:text=Universal%20Design%20for%20Learning%20(UDL,%E2%80%9D%20(Nelson%2C%202</w:t>
            </w:r>
          </w:hyperlink>
          <w:r w:rsidRPr="009D07CB">
            <w:rPr>
              <w:rFonts w:ascii="Times New Roman" w:eastAsia="Times New Roman" w:hAnsi="Times New Roman" w:cs="Times New Roman"/>
              <w:kern w:val="0"/>
              <w:lang w:eastAsia="en-US"/>
            </w:rPr>
            <w:t>)</w:t>
          </w:r>
          <w:r w:rsidR="000605E8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Pr="009D07CB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188EE89A" w14:textId="77777777" w:rsidR="00390433" w:rsidRDefault="00390433" w:rsidP="00390433">
          <w:pPr>
            <w:pStyle w:val="Bibliography"/>
            <w:spacing w:line="240" w:lineRule="auto"/>
            <w:ind w:left="0" w:firstLine="0"/>
          </w:pPr>
          <w:r>
            <w:t xml:space="preserve">Tucker, C. (Host). (2022, February 9). Reevaluating your approach to grading (No. 5) [Audio </w:t>
          </w:r>
        </w:p>
        <w:p w14:paraId="3D7E0801" w14:textId="77777777" w:rsidR="00390433" w:rsidRDefault="00390433" w:rsidP="00390433">
          <w:pPr>
            <w:spacing w:after="100" w:afterAutospacing="1" w:line="240" w:lineRule="auto"/>
            <w:ind w:left="1134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t xml:space="preserve">podcast episode]. In The Balance, PodBean.  </w:t>
          </w:r>
          <w:hyperlink r:id="rId38" w:history="1">
            <w:r w:rsidRPr="00C66489">
              <w:rPr>
                <w:rStyle w:val="Hyperlink"/>
              </w:rPr>
              <w:t>https://www.podbean.com/ew/pb-5ibj6 11a1c66</w:t>
            </w:r>
          </w:hyperlink>
        </w:p>
        <w:p w14:paraId="2E84A6FB" w14:textId="464FB3B0" w:rsidR="008A31DD" w:rsidRDefault="008A31DD" w:rsidP="008A31D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 w:rsidRPr="00314400">
            <w:rPr>
              <w:rFonts w:ascii="Times New Roman" w:eastAsia="Times New Roman" w:hAnsi="Times New Roman" w:cs="Times New Roman"/>
              <w:kern w:val="0"/>
              <w:lang w:eastAsia="en-US"/>
            </w:rPr>
            <w:t>UDLA LACOE. (2019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, July 7</w:t>
          </w:r>
          <w:r w:rsidRPr="0031440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). </w:t>
          </w:r>
          <w:r w:rsidRPr="0031440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How to </w:t>
          </w:r>
          <w:r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r</w:t>
          </w:r>
          <w:r w:rsidRPr="0031440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ead the U</w:t>
          </w:r>
          <w:r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DL</w:t>
          </w:r>
          <w:r w:rsidRPr="0031440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 </w:t>
          </w:r>
          <w:r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g</w:t>
          </w:r>
          <w:r w:rsidRPr="00314400"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>uidelines</w:t>
          </w:r>
          <w:r w:rsidRPr="0031440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. 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[Video]</w:t>
          </w: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>. YouTube.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UDLA.</w:t>
          </w:r>
          <w:r w:rsidRPr="005A1E14">
            <w:t xml:space="preserve"> </w:t>
          </w:r>
          <w:hyperlink r:id="rId39" w:history="1">
            <w:r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https://www.youtube.com/watch?v=_STFdHvCPmU</w:t>
            </w:r>
          </w:hyperlink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</w:p>
        <w:p w14:paraId="621F7509" w14:textId="77777777" w:rsidR="008A31DD" w:rsidRDefault="008A31DD" w:rsidP="008A31D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Willingham, D. (2008, August 21) </w:t>
          </w:r>
          <w:r>
            <w:rPr>
              <w:rFonts w:ascii="Times New Roman" w:eastAsia="Times New Roman" w:hAnsi="Times New Roman" w:cs="Times New Roman"/>
              <w:i/>
              <w:iCs/>
              <w:kern w:val="0"/>
              <w:lang w:eastAsia="en-US"/>
            </w:rPr>
            <w:t xml:space="preserve">Learning styles don’t exist. </w:t>
          </w: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>[Video]</w:t>
          </w:r>
          <w:r w:rsidRPr="00165C27">
            <w:rPr>
              <w:rFonts w:ascii="Times New Roman" w:eastAsia="Times New Roman" w:hAnsi="Times New Roman" w:cs="Times New Roman"/>
              <w:kern w:val="0"/>
              <w:lang w:eastAsia="en-US"/>
            </w:rPr>
            <w:t>. YouTube.</w:t>
          </w:r>
          <w:r w:rsidRPr="009741DC">
            <w:t xml:space="preserve"> </w:t>
          </w:r>
          <w:hyperlink r:id="rId40" w:history="1">
            <w:r w:rsidRPr="00C66489">
              <w:rPr>
                <w:rStyle w:val="Hyperlink"/>
                <w:rFonts w:ascii="Times New Roman" w:eastAsia="Times New Roman" w:hAnsi="Times New Roman" w:cs="Times New Roman"/>
                <w:kern w:val="0"/>
                <w:lang w:eastAsia="en-US"/>
              </w:rPr>
              <w:t>https://www.youtube.com/watch?v=sIv9rz2NTUk&amp;t=4s</w:t>
            </w:r>
          </w:hyperlink>
        </w:p>
        <w:p w14:paraId="7AAD36E2" w14:textId="77777777" w:rsidR="008A31DD" w:rsidRDefault="008A31DD" w:rsidP="008A31DD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</w:p>
        <w:p w14:paraId="65CB87CB" w14:textId="77777777" w:rsidR="008E3C88" w:rsidRDefault="008E3C88" w:rsidP="008E3C88">
          <w:pPr>
            <w:pStyle w:val="Bibliography"/>
            <w:spacing w:line="240" w:lineRule="auto"/>
            <w:ind w:left="0" w:firstLine="0"/>
          </w:pPr>
        </w:p>
        <w:p w14:paraId="56BA8B89" w14:textId="77777777" w:rsidR="006349A4" w:rsidRPr="00720A22" w:rsidRDefault="006349A4" w:rsidP="008A31DD">
          <w:pPr>
            <w:spacing w:line="240" w:lineRule="auto"/>
            <w:ind w:firstLine="0"/>
          </w:pPr>
        </w:p>
        <w:p w14:paraId="714F7669" w14:textId="787DAF7D" w:rsidR="0002339A" w:rsidRDefault="00C31D30" w:rsidP="009F6D1E">
          <w:pPr>
            <w:pStyle w:val="Bibliography"/>
            <w:spacing w:line="240" w:lineRule="auto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fldChar w:fldCharType="begin"/>
          </w:r>
          <w:r>
            <w:instrText xml:space="preserve"> BIBLIOGRAPHY </w:instrText>
          </w:r>
          <w:r>
            <w:fldChar w:fldCharType="separate"/>
          </w:r>
        </w:p>
        <w:p w14:paraId="4E1E5104" w14:textId="0CD4723F" w:rsidR="00314400" w:rsidRPr="005A1E14" w:rsidRDefault="005A1E14" w:rsidP="005A1E14">
          <w:pPr>
            <w:spacing w:before="100" w:beforeAutospacing="1" w:after="100" w:afterAutospacing="1" w:line="240" w:lineRule="auto"/>
            <w:ind w:left="567" w:hanging="567"/>
            <w:rPr>
              <w:rFonts w:ascii="Times New Roman" w:eastAsia="Times New Roman" w:hAnsi="Times New Roman" w:cs="Times New Roman"/>
              <w:kern w:val="0"/>
              <w:lang w:eastAsia="en-US"/>
            </w:rPr>
          </w:pPr>
          <w:r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  </w:t>
          </w:r>
          <w:r w:rsidR="00962FD6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 w:rsidR="00314400" w:rsidRPr="00314400">
            <w:rPr>
              <w:rFonts w:ascii="Times New Roman" w:eastAsia="Times New Roman" w:hAnsi="Times New Roman" w:cs="Times New Roman"/>
              <w:kern w:val="0"/>
              <w:lang w:eastAsia="en-US"/>
            </w:rPr>
            <w:t xml:space="preserve"> </w:t>
          </w:r>
          <w:r>
            <w:rPr>
              <w:lang w:eastAsia="en-US"/>
            </w:rPr>
            <w:t xml:space="preserve">  </w:t>
          </w:r>
        </w:p>
        <w:p w14:paraId="256C8AC5" w14:textId="77777777" w:rsidR="009F6D1E" w:rsidRPr="009F6D1E" w:rsidRDefault="009F6D1E" w:rsidP="009F6D1E">
          <w:pPr>
            <w:rPr>
              <w:lang w:eastAsia="en-US"/>
            </w:rPr>
          </w:pPr>
        </w:p>
        <w:p w14:paraId="70820B08" w14:textId="47B6BBFD" w:rsidR="00E81978" w:rsidRDefault="00C31D30" w:rsidP="0017186D">
          <w:pPr>
            <w:pStyle w:val="Bibliography"/>
            <w:rPr>
              <w:noProof/>
            </w:rPr>
          </w:pPr>
          <w:r>
            <w:rPr>
              <w:b/>
              <w:bCs/>
              <w:noProof/>
            </w:rPr>
            <w:lastRenderedPageBreak/>
            <w:fldChar w:fldCharType="end"/>
          </w:r>
        </w:p>
      </w:sdtContent>
    </w:sdt>
    <w:sectPr w:rsidR="00E81978">
      <w:headerReference w:type="default" r:id="rId41"/>
      <w:headerReference w:type="first" r:id="rId42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3ADC" w14:textId="77777777" w:rsidR="00932F7A" w:rsidRDefault="00932F7A">
      <w:pPr>
        <w:spacing w:line="240" w:lineRule="auto"/>
      </w:pPr>
      <w:r>
        <w:separator/>
      </w:r>
    </w:p>
    <w:p w14:paraId="6256F5BE" w14:textId="77777777" w:rsidR="00932F7A" w:rsidRDefault="00932F7A"/>
  </w:endnote>
  <w:endnote w:type="continuationSeparator" w:id="0">
    <w:p w14:paraId="51B49DBD" w14:textId="77777777" w:rsidR="00932F7A" w:rsidRDefault="00932F7A">
      <w:pPr>
        <w:spacing w:line="240" w:lineRule="auto"/>
      </w:pPr>
      <w:r>
        <w:continuationSeparator/>
      </w:r>
    </w:p>
    <w:p w14:paraId="19143713" w14:textId="77777777" w:rsidR="00932F7A" w:rsidRDefault="00932F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8A48" w14:textId="77777777" w:rsidR="00932F7A" w:rsidRDefault="00932F7A">
      <w:pPr>
        <w:spacing w:line="240" w:lineRule="auto"/>
      </w:pPr>
      <w:r>
        <w:separator/>
      </w:r>
    </w:p>
    <w:p w14:paraId="6AADBA28" w14:textId="77777777" w:rsidR="00932F7A" w:rsidRDefault="00932F7A"/>
  </w:footnote>
  <w:footnote w:type="continuationSeparator" w:id="0">
    <w:p w14:paraId="083DEA5E" w14:textId="77777777" w:rsidR="00932F7A" w:rsidRDefault="00932F7A">
      <w:pPr>
        <w:spacing w:line="240" w:lineRule="auto"/>
      </w:pPr>
      <w:r>
        <w:continuationSeparator/>
      </w:r>
    </w:p>
    <w:p w14:paraId="4A54D18B" w14:textId="77777777" w:rsidR="00932F7A" w:rsidRDefault="00932F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200" w14:textId="555B063F" w:rsidR="00E81978" w:rsidRDefault="005D3A03">
    <w:pPr>
      <w:pStyle w:val="Header"/>
    </w:pP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0D3F41">
      <w:rPr>
        <w:rStyle w:val="Strong"/>
        <w:noProof/>
      </w:rPr>
      <w:t>8</w:t>
    </w:r>
    <w:r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15B5" w14:textId="23A1872A" w:rsidR="00E81978" w:rsidRDefault="005D3A03">
    <w:pPr>
      <w:pStyle w:val="Header"/>
      <w:rPr>
        <w:rStyle w:val="Strong"/>
      </w:rPr>
    </w:pP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0D3F41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6D"/>
    <w:rsid w:val="0000700E"/>
    <w:rsid w:val="0001297E"/>
    <w:rsid w:val="0002339A"/>
    <w:rsid w:val="000605E8"/>
    <w:rsid w:val="00081BC6"/>
    <w:rsid w:val="00096C8B"/>
    <w:rsid w:val="000B5C5A"/>
    <w:rsid w:val="000C3927"/>
    <w:rsid w:val="000D3F41"/>
    <w:rsid w:val="000E3B2A"/>
    <w:rsid w:val="0011545A"/>
    <w:rsid w:val="0014476F"/>
    <w:rsid w:val="00152D70"/>
    <w:rsid w:val="00165C27"/>
    <w:rsid w:val="0017186D"/>
    <w:rsid w:val="001726DC"/>
    <w:rsid w:val="0018190B"/>
    <w:rsid w:val="00182E39"/>
    <w:rsid w:val="00187747"/>
    <w:rsid w:val="001A07CC"/>
    <w:rsid w:val="001B4C3D"/>
    <w:rsid w:val="001B6C6C"/>
    <w:rsid w:val="001E6C4E"/>
    <w:rsid w:val="001F30A9"/>
    <w:rsid w:val="002210EA"/>
    <w:rsid w:val="002651EC"/>
    <w:rsid w:val="00270F86"/>
    <w:rsid w:val="002A18C8"/>
    <w:rsid w:val="002B104A"/>
    <w:rsid w:val="002E3C57"/>
    <w:rsid w:val="002E536B"/>
    <w:rsid w:val="002E700C"/>
    <w:rsid w:val="00302075"/>
    <w:rsid w:val="00314400"/>
    <w:rsid w:val="003327AB"/>
    <w:rsid w:val="00340CFF"/>
    <w:rsid w:val="00354672"/>
    <w:rsid w:val="00355DCA"/>
    <w:rsid w:val="00384246"/>
    <w:rsid w:val="003879AE"/>
    <w:rsid w:val="00390433"/>
    <w:rsid w:val="003E0F83"/>
    <w:rsid w:val="003E23C9"/>
    <w:rsid w:val="003F0CC2"/>
    <w:rsid w:val="004020A2"/>
    <w:rsid w:val="004364FB"/>
    <w:rsid w:val="00494C0C"/>
    <w:rsid w:val="004A5CE5"/>
    <w:rsid w:val="004D7E9B"/>
    <w:rsid w:val="004F36B9"/>
    <w:rsid w:val="0050639A"/>
    <w:rsid w:val="00536214"/>
    <w:rsid w:val="00551A02"/>
    <w:rsid w:val="005534FA"/>
    <w:rsid w:val="0055486B"/>
    <w:rsid w:val="00587CE3"/>
    <w:rsid w:val="005A1E14"/>
    <w:rsid w:val="005B6E8F"/>
    <w:rsid w:val="005D1BFF"/>
    <w:rsid w:val="005D3A03"/>
    <w:rsid w:val="005D4BCF"/>
    <w:rsid w:val="005E7461"/>
    <w:rsid w:val="00622CBF"/>
    <w:rsid w:val="006349A4"/>
    <w:rsid w:val="00645ED4"/>
    <w:rsid w:val="00650291"/>
    <w:rsid w:val="00660C7F"/>
    <w:rsid w:val="0069526C"/>
    <w:rsid w:val="006C437B"/>
    <w:rsid w:val="006D04AA"/>
    <w:rsid w:val="006D42DD"/>
    <w:rsid w:val="006E7AD0"/>
    <w:rsid w:val="00704343"/>
    <w:rsid w:val="00720A22"/>
    <w:rsid w:val="00735875"/>
    <w:rsid w:val="00736A30"/>
    <w:rsid w:val="00763578"/>
    <w:rsid w:val="007C7128"/>
    <w:rsid w:val="007E0727"/>
    <w:rsid w:val="008002C0"/>
    <w:rsid w:val="00855585"/>
    <w:rsid w:val="008A31DD"/>
    <w:rsid w:val="008C5323"/>
    <w:rsid w:val="008E3C88"/>
    <w:rsid w:val="008E69A9"/>
    <w:rsid w:val="008F5F92"/>
    <w:rsid w:val="009065CA"/>
    <w:rsid w:val="00932F7A"/>
    <w:rsid w:val="00953DD7"/>
    <w:rsid w:val="0095638D"/>
    <w:rsid w:val="00962FD6"/>
    <w:rsid w:val="0096446E"/>
    <w:rsid w:val="0096474A"/>
    <w:rsid w:val="009741DC"/>
    <w:rsid w:val="00981BA4"/>
    <w:rsid w:val="009976D9"/>
    <w:rsid w:val="009A6A3B"/>
    <w:rsid w:val="009B7A91"/>
    <w:rsid w:val="009D07CB"/>
    <w:rsid w:val="009F6D1E"/>
    <w:rsid w:val="00A00C10"/>
    <w:rsid w:val="00A0446F"/>
    <w:rsid w:val="00A3256E"/>
    <w:rsid w:val="00A70640"/>
    <w:rsid w:val="00A735C6"/>
    <w:rsid w:val="00A92BA3"/>
    <w:rsid w:val="00A97552"/>
    <w:rsid w:val="00AC36DB"/>
    <w:rsid w:val="00AD16FA"/>
    <w:rsid w:val="00AD332E"/>
    <w:rsid w:val="00B53EBC"/>
    <w:rsid w:val="00B575A7"/>
    <w:rsid w:val="00B715F3"/>
    <w:rsid w:val="00B71C30"/>
    <w:rsid w:val="00B74635"/>
    <w:rsid w:val="00B823AA"/>
    <w:rsid w:val="00BA45DB"/>
    <w:rsid w:val="00BB08D7"/>
    <w:rsid w:val="00BF1024"/>
    <w:rsid w:val="00BF4184"/>
    <w:rsid w:val="00C0601E"/>
    <w:rsid w:val="00C06142"/>
    <w:rsid w:val="00C157D8"/>
    <w:rsid w:val="00C31D30"/>
    <w:rsid w:val="00C9099F"/>
    <w:rsid w:val="00C918C1"/>
    <w:rsid w:val="00C94470"/>
    <w:rsid w:val="00CA4F4C"/>
    <w:rsid w:val="00CB30DC"/>
    <w:rsid w:val="00CD6E39"/>
    <w:rsid w:val="00CF6E91"/>
    <w:rsid w:val="00D47C87"/>
    <w:rsid w:val="00D6644D"/>
    <w:rsid w:val="00D8044F"/>
    <w:rsid w:val="00D85B68"/>
    <w:rsid w:val="00DA2A1F"/>
    <w:rsid w:val="00E6004D"/>
    <w:rsid w:val="00E61B78"/>
    <w:rsid w:val="00E81978"/>
    <w:rsid w:val="00EA5138"/>
    <w:rsid w:val="00EC0B9D"/>
    <w:rsid w:val="00EC3D22"/>
    <w:rsid w:val="00EE1D3F"/>
    <w:rsid w:val="00EF1231"/>
    <w:rsid w:val="00F1679A"/>
    <w:rsid w:val="00F379B7"/>
    <w:rsid w:val="00F41929"/>
    <w:rsid w:val="00F525FA"/>
    <w:rsid w:val="00F952DB"/>
    <w:rsid w:val="00F97C48"/>
    <w:rsid w:val="00FD3236"/>
    <w:rsid w:val="00FF1A0A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F2A11"/>
  <w15:chartTrackingRefBased/>
  <w15:docId w15:val="{83243B71-6225-4EF1-A8E6-DFC6250A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character" w:styleId="Hyperlink">
    <w:name w:val="Hyperlink"/>
    <w:basedOn w:val="DefaultParagraphFont"/>
    <w:uiPriority w:val="99"/>
    <w:unhideWhenUsed/>
    <w:rsid w:val="0017186D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dloncampus.cast.org/page/teach_executive" TargetMode="External"/><Relationship Id="rId18" Type="http://schemas.openxmlformats.org/officeDocument/2006/relationships/hyperlink" Target="http://www.cast.org/our-work/publications/2018/udl-learning-brain-neuroscience.html" TargetMode="External"/><Relationship Id="rId26" Type="http://schemas.openxmlformats.org/officeDocument/2006/relationships/hyperlink" Target="https://www.podbean.com/media/share/pb-vue45-d65b08?utm_campaign=w_share_ep&amp;utm_medium=dlink&amp;utm_source=w_share" TargetMode="External"/><Relationship Id="rId39" Type="http://schemas.openxmlformats.org/officeDocument/2006/relationships/hyperlink" Target="https://www.youtube.com/watch?v=_STFdHvCPmU" TargetMode="External"/><Relationship Id="rId21" Type="http://schemas.openxmlformats.org/officeDocument/2006/relationships/hyperlink" Target="http://udlguidelines.cast.org" TargetMode="External"/><Relationship Id="rId34" Type="http://schemas.openxmlformats.org/officeDocument/2006/relationships/hyperlink" Target="https://www.novakeducation.com/blog/what-is-udl-infographic" TargetMode="External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udloncampus.cast.org/page/planning_goal#l1970362" TargetMode="External"/><Relationship Id="rId20" Type="http://schemas.openxmlformats.org/officeDocument/2006/relationships/hyperlink" Target="https://www.cast.org/binaries/content/assets/common/publications/downloads/cast-udltipsfordesigninglearningexperiences-20200920-a11y.pdf" TargetMode="External"/><Relationship Id="rId29" Type="http://schemas.openxmlformats.org/officeDocument/2006/relationships/hyperlink" Target="https://www.youtube.com/watch?v=VwA8cQ2xA9o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dloncampus.cast.org/page/assessment_udl" TargetMode="External"/><Relationship Id="rId24" Type="http://schemas.openxmlformats.org/officeDocument/2006/relationships/hyperlink" Target="https://blog.brookespublishing.com/how-udl-can-help-you-create-culturally-accessible-classrooms/" TargetMode="External"/><Relationship Id="rId32" Type="http://schemas.openxmlformats.org/officeDocument/2006/relationships/hyperlink" Target="https://www.podbean.com/media/share/pb-d25zk-b36d81?utm_campaign=w_share_ep&amp;utm_medium=dlink&amp;utm_source=w_share" TargetMode="External"/><Relationship Id="rId37" Type="http://schemas.openxmlformats.org/officeDocument/2006/relationships/hyperlink" Target="https://catlintucker.com/2020/09/udl-blended-learning-engagement/#:~:text=Universal%20Design%20for%20Learning%20(UDL,%E2%80%9D%20(Nelson%2C%202" TargetMode="External"/><Relationship Id="rId40" Type="http://schemas.openxmlformats.org/officeDocument/2006/relationships/hyperlink" Target="https://www.youtube.com/watch?v=sIv9rz2NTUk&amp;t=4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dlguidelines.cast.org/binaries/content/assets/common/publications/articles/cast-udl-planningq-a11y.pdf" TargetMode="External"/><Relationship Id="rId23" Type="http://schemas.openxmlformats.org/officeDocument/2006/relationships/hyperlink" Target="https://www.learningdesigned.org/taxonomy/term/288" TargetMode="External"/><Relationship Id="rId28" Type="http://schemas.openxmlformats.org/officeDocument/2006/relationships/hyperlink" Target="https://www.youtube.com/watch?v=KoqaUANGvpA" TargetMode="External"/><Relationship Id="rId36" Type="http://schemas.openxmlformats.org/officeDocument/2006/relationships/hyperlink" Target="https://flexteaching.ku.edu/sites/flexteaching.ku.edu/files/images/general/Why%20UDL%20Is%20Essential%20to%20Higher%20Ed%27s%20New%20Normal.pdf" TargetMode="External"/><Relationship Id="rId10" Type="http://schemas.openxmlformats.org/officeDocument/2006/relationships/hyperlink" Target="https://www.novakeducation.com/blog/udl-and-sel" TargetMode="External"/><Relationship Id="rId19" Type="http://schemas.openxmlformats.org/officeDocument/2006/relationships/hyperlink" Target="http://udloncampus.cast.org/page/planning_syllabus" TargetMode="External"/><Relationship Id="rId31" Type="http://schemas.openxmlformats.org/officeDocument/2006/relationships/hyperlink" Target="http://udltheorypractice.cast.org/home?3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the-harvard-edcast.simplecast.com/episodes/grading-for-equity" TargetMode="External"/><Relationship Id="rId14" Type="http://schemas.openxmlformats.org/officeDocument/2006/relationships/hyperlink" Target="http://udloncampus.cast.org/page/udl_gettingstarted#l1970388" TargetMode="External"/><Relationship Id="rId22" Type="http://schemas.openxmlformats.org/officeDocument/2006/relationships/hyperlink" Target="https://qualityguidelines.elearning.dal.ca/organization-layout" TargetMode="External"/><Relationship Id="rId27" Type="http://schemas.openxmlformats.org/officeDocument/2006/relationships/hyperlink" Target="https://goalbookapp.com/toolkit/v/strategies" TargetMode="External"/><Relationship Id="rId30" Type="http://schemas.openxmlformats.org/officeDocument/2006/relationships/hyperlink" Target="https://ecampusontario.pressbooks.pub/teachingtech/wp-admin/admin-ajax.php?action=h5p_embed&amp;id=10" TargetMode="External"/><Relationship Id="rId35" Type="http://schemas.openxmlformats.org/officeDocument/2006/relationships/hyperlink" Target="https://www.iste.org/explore/course-mind/4-learning-science-strategies-proven-boost-understanding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udloncampus.cast.org/page/teach_emotion" TargetMode="External"/><Relationship Id="rId17" Type="http://schemas.openxmlformats.org/officeDocument/2006/relationships/hyperlink" Target="http://udloncampus.cast.org/page/teach_social" TargetMode="External"/><Relationship Id="rId25" Type="http://schemas.openxmlformats.org/officeDocument/2006/relationships/hyperlink" Target="https://www.podbean.com/media/share/pb-nufnp-d65818?utm_campaign=w_share_ep&amp;utm_medium=dlink&amp;utm_source=w_share" TargetMode="External"/><Relationship Id="rId33" Type="http://schemas.openxmlformats.org/officeDocument/2006/relationships/hyperlink" Target="https://www.podbean.com/media/share/pb-urix8-1014098?utm_campaign=w_share_ep&amp;utm_medium=dlink&amp;utm_source=w_share" TargetMode="External"/><Relationship Id="rId38" Type="http://schemas.openxmlformats.org/officeDocument/2006/relationships/hyperlink" Target="https://www.podbean.com/ew/pb-5ibj6%2011a1c6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4645vs\AppData\Roaming\Microsoft\Templates\APA%20style%20report%20(6th%20edition)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2.xml><?xml version="1.0" encoding="utf-8"?>
<CoverPageProperties xmlns="http://schemas.microsoft.com/office/2006/coverPageProps">
  <PublishDate/>
  <Abstract>UDL paradigm shift for faculty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82DBADFB-1DDD-494B-BD57-A57FFC80C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style report (6th edition)</Template>
  <TotalTime>199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Hutton, Kelli J</cp:lastModifiedBy>
  <cp:revision>129</cp:revision>
  <dcterms:created xsi:type="dcterms:W3CDTF">2022-03-17T17:25:00Z</dcterms:created>
  <dcterms:modified xsi:type="dcterms:W3CDTF">2022-03-17T21:10:00Z</dcterms:modified>
</cp:coreProperties>
</file>