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86866463"/>
        <w:docPartObj>
          <w:docPartGallery w:val="Cover Pages"/>
          <w:docPartUnique/>
        </w:docPartObj>
      </w:sdtPr>
      <w:sdtEndPr/>
      <w:sdtContent>
        <w:p w14:paraId="3821427E" w14:textId="0A661052" w:rsidR="00267FC1" w:rsidRDefault="00267FC1"/>
        <w:p w14:paraId="3E9B2EB3" w14:textId="4469AB67" w:rsidR="00267FC1" w:rsidRDefault="00B10085">
          <w:r>
            <w:rPr>
              <w:noProof/>
            </w:rPr>
            <mc:AlternateContent>
              <mc:Choice Requires="wps">
                <w:drawing>
                  <wp:anchor distT="0" distB="0" distL="114300" distR="114300" simplePos="0" relativeHeight="251665920" behindDoc="0" locked="0" layoutInCell="1" allowOverlap="1" wp14:anchorId="24C4E81C" wp14:editId="0914376E">
                    <wp:simplePos x="0" y="0"/>
                    <wp:positionH relativeFrom="page">
                      <wp:posOffset>347028</wp:posOffset>
                    </wp:positionH>
                    <wp:positionV relativeFrom="margin">
                      <wp:posOffset>7946390</wp:posOffset>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ED4760" w14:textId="77777777" w:rsidR="008E3479" w:rsidRDefault="008E3479" w:rsidP="008E3479">
                                <w:pPr>
                                  <w:pStyle w:val="NoSpacing"/>
                                  <w:rPr>
                                    <w:caps/>
                                    <w:color w:val="7F7F7F" w:themeColor="text1" w:themeTint="80"/>
                                    <w:sz w:val="18"/>
                                    <w:szCs w:val="18"/>
                                  </w:rPr>
                                </w:pPr>
                                <w:r>
                                  <w:rPr>
                                    <w:caps/>
                                    <w:color w:val="7F7F7F" w:themeColor="text1" w:themeTint="80"/>
                                    <w:sz w:val="18"/>
                                    <w:szCs w:val="18"/>
                                  </w:rPr>
                                  <w:t>University of Pittsburgh swanson school of engineering</w:t>
                                </w:r>
                              </w:p>
                              <w:p w14:paraId="601F1E21" w14:textId="77777777" w:rsidR="002341ED" w:rsidRDefault="002341ED" w:rsidP="002341ED">
                                <w:pPr>
                                  <w:pStyle w:val="NoSpacing"/>
                                  <w:rPr>
                                    <w:color w:val="7F7F7F" w:themeColor="text1" w:themeTint="80"/>
                                    <w:sz w:val="18"/>
                                    <w:szCs w:val="18"/>
                                  </w:rPr>
                                </w:pPr>
                                <w:r>
                                  <w:rPr>
                                    <w:caps/>
                                    <w:color w:val="7F7F7F" w:themeColor="text1" w:themeTint="80"/>
                                    <w:sz w:val="18"/>
                                    <w:szCs w:val="18"/>
                                  </w:rPr>
                                  <w:t>Industrial engineering department</w:t>
                                </w:r>
                              </w:p>
                              <w:p w14:paraId="0EC8AE4D" w14:textId="056CF54A" w:rsidR="00267FC1" w:rsidRDefault="00267FC1" w:rsidP="00B10085">
                                <w:pPr>
                                  <w:pStyle w:val="NoSpacing"/>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24C4E81C" id="_x0000_t202" coordsize="21600,21600" o:spt="202" path="m,l,21600r21600,l21600,xe">
                    <v:stroke joinstyle="miter"/>
                    <v:path gradientshapeok="t" o:connecttype="rect"/>
                  </v:shapetype>
                  <v:shape id="Text Box 128" o:spid="_x0000_s1026" type="#_x0000_t202" style="position:absolute;margin-left:27.35pt;margin-top:625.7pt;width:453pt;height:11.5pt;z-index:251665920;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tChA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" filled="f" stroked="f" strokeweight=".5pt">
                    <v:textbox style="mso-fit-shape-to-text:t" inset="1in,0,86.4pt,0">
                      <w:txbxContent>
                        <w:p w14:paraId="41ED4760" w14:textId="77777777" w:rsidR="008E3479" w:rsidRDefault="008E3479" w:rsidP="008E3479">
                          <w:pPr>
                            <w:pStyle w:val="NoSpacing"/>
                            <w:rPr>
                              <w:caps/>
                              <w:color w:val="7F7F7F" w:themeColor="text1" w:themeTint="80"/>
                              <w:sz w:val="18"/>
                              <w:szCs w:val="18"/>
                            </w:rPr>
                          </w:pPr>
                          <w:r>
                            <w:rPr>
                              <w:caps/>
                              <w:color w:val="7F7F7F" w:themeColor="text1" w:themeTint="80"/>
                              <w:sz w:val="18"/>
                              <w:szCs w:val="18"/>
                            </w:rPr>
                            <w:t>University of Pittsburgh swanson school of engineering</w:t>
                          </w:r>
                        </w:p>
                        <w:p w14:paraId="601F1E21" w14:textId="77777777" w:rsidR="002341ED" w:rsidRDefault="002341ED" w:rsidP="002341ED">
                          <w:pPr>
                            <w:pStyle w:val="NoSpacing"/>
                            <w:rPr>
                              <w:color w:val="7F7F7F" w:themeColor="text1" w:themeTint="80"/>
                              <w:sz w:val="18"/>
                              <w:szCs w:val="18"/>
                            </w:rPr>
                          </w:pPr>
                          <w:r>
                            <w:rPr>
                              <w:caps/>
                              <w:color w:val="7F7F7F" w:themeColor="text1" w:themeTint="80"/>
                              <w:sz w:val="18"/>
                              <w:szCs w:val="18"/>
                            </w:rPr>
                            <w:t>Industrial engineering department</w:t>
                          </w:r>
                        </w:p>
                        <w:p w14:paraId="0EC8AE4D" w14:textId="056CF54A" w:rsidR="00267FC1" w:rsidRDefault="00267FC1" w:rsidP="00B10085">
                          <w:pPr>
                            <w:pStyle w:val="NoSpacing"/>
                            <w:rPr>
                              <w:color w:val="7F7F7F" w:themeColor="text1" w:themeTint="80"/>
                              <w:sz w:val="18"/>
                              <w:szCs w:val="18"/>
                            </w:rPr>
                          </w:pPr>
                        </w:p>
                      </w:txbxContent>
                    </v:textbox>
                    <w10:wrap type="square" anchorx="page" anchory="margin"/>
                  </v:shape>
                </w:pict>
              </mc:Fallback>
            </mc:AlternateContent>
          </w:r>
          <w:r w:rsidR="00267FC1">
            <w:rPr>
              <w:noProof/>
            </w:rPr>
            <mc:AlternateContent>
              <mc:Choice Requires="wpg">
                <w:drawing>
                  <wp:anchor distT="0" distB="0" distL="114300" distR="114300" simplePos="0" relativeHeight="251659776" behindDoc="1" locked="0" layoutInCell="1" allowOverlap="1" wp14:anchorId="08DC9E5E" wp14:editId="3F657C6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7"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8"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18E60A5" w14:textId="513B56C9" w:rsidR="00267FC1" w:rsidRPr="00922343" w:rsidRDefault="00184BEF">
                                  <w:pPr>
                                    <w:rPr>
                                      <w:color w:val="FFFFFF" w:themeColor="background1"/>
                                      <w:sz w:val="56"/>
                                      <w:szCs w:val="56"/>
                                    </w:rPr>
                                  </w:pPr>
                                  <w:sdt>
                                    <w:sdtPr>
                                      <w:rPr>
                                        <w:color w:val="FFFFFF" w:themeColor="background1"/>
                                        <w:sz w:val="56"/>
                                        <w:szCs w:val="56"/>
                                      </w:rPr>
                                      <w:alias w:val="Title"/>
                                      <w:tag w:val=""/>
                                      <w:id w:val="947284248"/>
                                      <w:dataBinding w:prefixMappings="xmlns:ns0='http://purl.org/dc/elements/1.1/' xmlns:ns1='http://schemas.openxmlformats.org/package/2006/metadata/core-properties' " w:xpath="/ns1:coreProperties[1]/ns0:title[1]" w:storeItemID="{6C3C8BC8-F283-45AE-878A-BAB7291924A1}"/>
                                      <w:text/>
                                    </w:sdtPr>
                                    <w:sdtEndPr/>
                                    <w:sdtContent>
                                      <w:r w:rsidR="00267FC1" w:rsidRPr="00922343">
                                        <w:rPr>
                                          <w:color w:val="FFFFFF" w:themeColor="background1"/>
                                          <w:sz w:val="56"/>
                                          <w:szCs w:val="56"/>
                                        </w:rPr>
                                        <w:t xml:space="preserve">Value Based Care and Contracting </w:t>
                                      </w:r>
                                      <w:proofErr w:type="gramStart"/>
                                      <w:r w:rsidR="00267FC1" w:rsidRPr="00922343">
                                        <w:rPr>
                                          <w:color w:val="FFFFFF" w:themeColor="background1"/>
                                          <w:sz w:val="56"/>
                                          <w:szCs w:val="56"/>
                                        </w:rPr>
                                        <w:t>For</w:t>
                                      </w:r>
                                      <w:proofErr w:type="gramEnd"/>
                                      <w:r w:rsidR="00267FC1" w:rsidRPr="00922343">
                                        <w:rPr>
                                          <w:color w:val="FFFFFF" w:themeColor="background1"/>
                                          <w:sz w:val="56"/>
                                          <w:szCs w:val="56"/>
                                        </w:rPr>
                                        <w:t xml:space="preserve"> Healthcare Providers</w:t>
                                      </w:r>
                                    </w:sdtContent>
                                  </w:sdt>
                                </w:p>
                              </w:txbxContent>
                            </wps:txbx>
                            <wps:bodyPr rot="0" vert="horz" wrap="square" lIns="914400" tIns="1097280" rIns="1097280" bIns="1097280" anchor="b" anchorCtr="0" upright="1">
                              <a:noAutofit/>
                            </wps:bodyPr>
                          </wps:wsp>
                          <wps:wsp>
                            <wps:cNvPr id="21"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8DC9E5E" id="Group 17" o:spid="_x0000_s1027" style="position:absolute;margin-left:0;margin-top:0;width:540pt;height:556.55pt;z-index:-251656704;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">
                    <o:lock v:ext="edit" aspectratio="t"/>
                    <v:shape id="Freeform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118E60A5" w14:textId="513B56C9" w:rsidR="00267FC1" w:rsidRPr="00922343" w:rsidRDefault="00267FC1">
                            <w:pPr>
                              <w:rPr>
                                <w:color w:val="FFFFFF" w:themeColor="background1"/>
                                <w:sz w:val="56"/>
                                <w:szCs w:val="56"/>
                              </w:rPr>
                            </w:pPr>
                            <w:sdt>
                              <w:sdtPr>
                                <w:rPr>
                                  <w:color w:val="FFFFFF" w:themeColor="background1"/>
                                  <w:sz w:val="56"/>
                                  <w:szCs w:val="56"/>
                                </w:rPr>
                                <w:alias w:val="Title"/>
                                <w:tag w:val=""/>
                                <w:id w:val="947284248"/>
                                <w:dataBinding w:prefixMappings="xmlns:ns0='http://purl.org/dc/elements/1.1/' xmlns:ns1='http://schemas.openxmlformats.org/package/2006/metadata/core-properties' " w:xpath="/ns1:coreProperties[1]/ns0:title[1]" w:storeItemID="{6C3C8BC8-F283-45AE-878A-BAB7291924A1}"/>
                                <w:text/>
                              </w:sdtPr>
                              <w:sdtContent>
                                <w:r w:rsidRPr="00922343">
                                  <w:rPr>
                                    <w:color w:val="FFFFFF" w:themeColor="background1"/>
                                    <w:sz w:val="56"/>
                                    <w:szCs w:val="56"/>
                                  </w:rPr>
                                  <w:t>Value Based Care and Contracting</w:t>
                                </w:r>
                                <w:r w:rsidRPr="00922343">
                                  <w:rPr>
                                    <w:color w:val="FFFFFF" w:themeColor="background1"/>
                                    <w:sz w:val="56"/>
                                    <w:szCs w:val="56"/>
                                  </w:rPr>
                                  <w:t xml:space="preserve"> </w:t>
                                </w:r>
                                <w:proofErr w:type="gramStart"/>
                                <w:r w:rsidRPr="00922343">
                                  <w:rPr>
                                    <w:color w:val="FFFFFF" w:themeColor="background1"/>
                                    <w:sz w:val="56"/>
                                    <w:szCs w:val="56"/>
                                  </w:rPr>
                                  <w:t>For</w:t>
                                </w:r>
                                <w:proofErr w:type="gramEnd"/>
                                <w:r w:rsidRPr="00922343">
                                  <w:rPr>
                                    <w:color w:val="FFFFFF" w:themeColor="background1"/>
                                    <w:sz w:val="56"/>
                                    <w:szCs w:val="56"/>
                                  </w:rPr>
                                  <w:t xml:space="preserve"> Healthcare Providers</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267FC1">
            <w:rPr>
              <w:noProof/>
            </w:rPr>
            <mc:AlternateContent>
              <mc:Choice Requires="wps">
                <w:drawing>
                  <wp:anchor distT="0" distB="0" distL="114300" distR="114300" simplePos="0" relativeHeight="251662848" behindDoc="0" locked="0" layoutInCell="1" allowOverlap="1" wp14:anchorId="4C509B20" wp14:editId="4B5BFDC1">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4809DA53" w14:textId="6435ECCE" w:rsidR="00267FC1" w:rsidRDefault="00267FC1">
                                    <w:pPr>
                                      <w:pStyle w:val="NoSpacing"/>
                                      <w:spacing w:before="40" w:after="40"/>
                                      <w:rPr>
                                        <w:caps/>
                                        <w:color w:val="5B9BD5" w:themeColor="accent5"/>
                                        <w:sz w:val="24"/>
                                        <w:szCs w:val="24"/>
                                      </w:rPr>
                                    </w:pPr>
                                    <w:r>
                                      <w:rPr>
                                        <w:caps/>
                                        <w:color w:val="5B9BD5" w:themeColor="accent5"/>
                                        <w:sz w:val="24"/>
                                        <w:szCs w:val="24"/>
                                      </w:rPr>
                                      <w:t>Caroline Kolman</w:t>
                                    </w:r>
                                    <w:r w:rsidR="00922343">
                                      <w:rPr>
                                        <w:caps/>
                                        <w:color w:val="5B9BD5" w:themeColor="accent5"/>
                                        <w:sz w:val="24"/>
                                        <w:szCs w:val="24"/>
                                      </w:rPr>
                                      <w:t>, P.E.</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C509B20" id="Text Box 129" o:spid="_x0000_s1030" type="#_x0000_t202" style="position:absolute;margin-left:0;margin-top:0;width:453pt;height:38.15pt;z-index:25166284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" filled="f" stroked="f" strokeweight=".5pt">
                    <v:textbox style="mso-fit-shape-to-text:t" inset="1in,0,86.4pt,0">
                      <w:txbxContent>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4809DA53" w14:textId="6435ECCE" w:rsidR="00267FC1" w:rsidRDefault="00267FC1">
                              <w:pPr>
                                <w:pStyle w:val="NoSpacing"/>
                                <w:spacing w:before="40" w:after="40"/>
                                <w:rPr>
                                  <w:caps/>
                                  <w:color w:val="5B9BD5" w:themeColor="accent5"/>
                                  <w:sz w:val="24"/>
                                  <w:szCs w:val="24"/>
                                </w:rPr>
                              </w:pPr>
                              <w:r>
                                <w:rPr>
                                  <w:caps/>
                                  <w:color w:val="5B9BD5" w:themeColor="accent5"/>
                                  <w:sz w:val="24"/>
                                  <w:szCs w:val="24"/>
                                </w:rPr>
                                <w:t>Caroline Kolman</w:t>
                              </w:r>
                              <w:r w:rsidR="00922343">
                                <w:rPr>
                                  <w:caps/>
                                  <w:color w:val="5B9BD5" w:themeColor="accent5"/>
                                  <w:sz w:val="24"/>
                                  <w:szCs w:val="24"/>
                                </w:rPr>
                                <w:t>, P.E.</w:t>
                              </w:r>
                            </w:p>
                          </w:sdtContent>
                        </w:sdt>
                      </w:txbxContent>
                    </v:textbox>
                    <w10:wrap type="square" anchorx="page" anchory="page"/>
                  </v:shape>
                </w:pict>
              </mc:Fallback>
            </mc:AlternateContent>
          </w:r>
          <w:r w:rsidR="00267FC1">
            <w:br w:type="page"/>
          </w:r>
        </w:p>
      </w:sdtContent>
    </w:sdt>
    <w:sdt>
      <w:sdtPr>
        <w:rPr>
          <w:rFonts w:asciiTheme="minorHAnsi" w:eastAsiaTheme="minorHAnsi" w:hAnsiTheme="minorHAnsi" w:cstheme="minorBidi"/>
          <w:color w:val="auto"/>
          <w:sz w:val="22"/>
          <w:szCs w:val="22"/>
        </w:rPr>
        <w:id w:val="667368610"/>
        <w:docPartObj>
          <w:docPartGallery w:val="Table of Contents"/>
          <w:docPartUnique/>
        </w:docPartObj>
      </w:sdtPr>
      <w:sdtEndPr>
        <w:rPr>
          <w:b/>
          <w:bCs/>
          <w:noProof/>
        </w:rPr>
      </w:sdtEndPr>
      <w:sdtContent>
        <w:p w14:paraId="6BA0FC00" w14:textId="37961655" w:rsidR="00395B3C" w:rsidRDefault="00395B3C">
          <w:pPr>
            <w:pStyle w:val="TOCHeading"/>
          </w:pPr>
          <w:r>
            <w:t>Contents</w:t>
          </w:r>
        </w:p>
        <w:p w14:paraId="50F89D6F" w14:textId="561CB90D" w:rsidR="00B610CA" w:rsidRDefault="00395B3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63942613" w:history="1">
            <w:r w:rsidR="00B610CA" w:rsidRPr="002B5BDE">
              <w:rPr>
                <w:rStyle w:val="Hyperlink"/>
                <w:noProof/>
              </w:rPr>
              <w:t>Introduction</w:t>
            </w:r>
            <w:r w:rsidR="00B610CA">
              <w:rPr>
                <w:noProof/>
                <w:webHidden/>
              </w:rPr>
              <w:tab/>
            </w:r>
            <w:r w:rsidR="00B610CA">
              <w:rPr>
                <w:noProof/>
                <w:webHidden/>
              </w:rPr>
              <w:fldChar w:fldCharType="begin"/>
            </w:r>
            <w:r w:rsidR="00B610CA">
              <w:rPr>
                <w:noProof/>
                <w:webHidden/>
              </w:rPr>
              <w:instrText xml:space="preserve"> PAGEREF _Toc63942613 \h </w:instrText>
            </w:r>
            <w:r w:rsidR="00B610CA">
              <w:rPr>
                <w:noProof/>
                <w:webHidden/>
              </w:rPr>
            </w:r>
            <w:r w:rsidR="00B610CA">
              <w:rPr>
                <w:noProof/>
                <w:webHidden/>
              </w:rPr>
              <w:fldChar w:fldCharType="separate"/>
            </w:r>
            <w:r w:rsidR="00B610CA">
              <w:rPr>
                <w:noProof/>
                <w:webHidden/>
              </w:rPr>
              <w:t>3</w:t>
            </w:r>
            <w:r w:rsidR="00B610CA">
              <w:rPr>
                <w:noProof/>
                <w:webHidden/>
              </w:rPr>
              <w:fldChar w:fldCharType="end"/>
            </w:r>
          </w:hyperlink>
        </w:p>
        <w:p w14:paraId="6CBC83D0" w14:textId="724B8E80" w:rsidR="00B610CA" w:rsidRDefault="00184BEF">
          <w:pPr>
            <w:pStyle w:val="TOC1"/>
            <w:tabs>
              <w:tab w:val="right" w:leader="dot" w:pos="9350"/>
            </w:tabs>
            <w:rPr>
              <w:rFonts w:eastAsiaTheme="minorEastAsia"/>
              <w:noProof/>
            </w:rPr>
          </w:pPr>
          <w:hyperlink w:anchor="_Toc63942614" w:history="1">
            <w:r w:rsidR="00B610CA" w:rsidRPr="002B5BDE">
              <w:rPr>
                <w:rStyle w:val="Hyperlink"/>
                <w:noProof/>
              </w:rPr>
              <w:t>Contracts Between Payers and Providers</w:t>
            </w:r>
            <w:r w:rsidR="00B610CA">
              <w:rPr>
                <w:noProof/>
                <w:webHidden/>
              </w:rPr>
              <w:tab/>
            </w:r>
            <w:r w:rsidR="00B610CA">
              <w:rPr>
                <w:noProof/>
                <w:webHidden/>
              </w:rPr>
              <w:fldChar w:fldCharType="begin"/>
            </w:r>
            <w:r w:rsidR="00B610CA">
              <w:rPr>
                <w:noProof/>
                <w:webHidden/>
              </w:rPr>
              <w:instrText xml:space="preserve"> PAGEREF _Toc63942614 \h </w:instrText>
            </w:r>
            <w:r w:rsidR="00B610CA">
              <w:rPr>
                <w:noProof/>
                <w:webHidden/>
              </w:rPr>
            </w:r>
            <w:r w:rsidR="00B610CA">
              <w:rPr>
                <w:noProof/>
                <w:webHidden/>
              </w:rPr>
              <w:fldChar w:fldCharType="separate"/>
            </w:r>
            <w:r w:rsidR="00B610CA">
              <w:rPr>
                <w:noProof/>
                <w:webHidden/>
              </w:rPr>
              <w:t>4</w:t>
            </w:r>
            <w:r w:rsidR="00B610CA">
              <w:rPr>
                <w:noProof/>
                <w:webHidden/>
              </w:rPr>
              <w:fldChar w:fldCharType="end"/>
            </w:r>
          </w:hyperlink>
        </w:p>
        <w:p w14:paraId="1719B043" w14:textId="352BD1B9" w:rsidR="00B610CA" w:rsidRDefault="00184BEF">
          <w:pPr>
            <w:pStyle w:val="TOC2"/>
            <w:tabs>
              <w:tab w:val="right" w:leader="dot" w:pos="9350"/>
            </w:tabs>
            <w:rPr>
              <w:rFonts w:eastAsiaTheme="minorEastAsia"/>
              <w:noProof/>
            </w:rPr>
          </w:pPr>
          <w:hyperlink w:anchor="_Toc63942615" w:history="1">
            <w:r w:rsidR="00B610CA" w:rsidRPr="002B5BDE">
              <w:rPr>
                <w:rStyle w:val="Hyperlink"/>
                <w:noProof/>
              </w:rPr>
              <w:t>Best Practices for Contract Management</w:t>
            </w:r>
            <w:r w:rsidR="00B610CA">
              <w:rPr>
                <w:noProof/>
                <w:webHidden/>
              </w:rPr>
              <w:tab/>
            </w:r>
            <w:r w:rsidR="00B610CA">
              <w:rPr>
                <w:noProof/>
                <w:webHidden/>
              </w:rPr>
              <w:fldChar w:fldCharType="begin"/>
            </w:r>
            <w:r w:rsidR="00B610CA">
              <w:rPr>
                <w:noProof/>
                <w:webHidden/>
              </w:rPr>
              <w:instrText xml:space="preserve"> PAGEREF _Toc63942615 \h </w:instrText>
            </w:r>
            <w:r w:rsidR="00B610CA">
              <w:rPr>
                <w:noProof/>
                <w:webHidden/>
              </w:rPr>
            </w:r>
            <w:r w:rsidR="00B610CA">
              <w:rPr>
                <w:noProof/>
                <w:webHidden/>
              </w:rPr>
              <w:fldChar w:fldCharType="separate"/>
            </w:r>
            <w:r w:rsidR="00B610CA">
              <w:rPr>
                <w:noProof/>
                <w:webHidden/>
              </w:rPr>
              <w:t>5</w:t>
            </w:r>
            <w:r w:rsidR="00B610CA">
              <w:rPr>
                <w:noProof/>
                <w:webHidden/>
              </w:rPr>
              <w:fldChar w:fldCharType="end"/>
            </w:r>
          </w:hyperlink>
        </w:p>
        <w:p w14:paraId="4F8BAAD1" w14:textId="133ADDC1" w:rsidR="00B610CA" w:rsidRDefault="00184BEF">
          <w:pPr>
            <w:pStyle w:val="TOC2"/>
            <w:tabs>
              <w:tab w:val="right" w:leader="dot" w:pos="9350"/>
            </w:tabs>
            <w:rPr>
              <w:rFonts w:eastAsiaTheme="minorEastAsia"/>
              <w:noProof/>
            </w:rPr>
          </w:pPr>
          <w:hyperlink w:anchor="_Toc63942616" w:history="1">
            <w:r w:rsidR="00B610CA" w:rsidRPr="002B5BDE">
              <w:rPr>
                <w:rStyle w:val="Hyperlink"/>
                <w:noProof/>
              </w:rPr>
              <w:t>Example</w:t>
            </w:r>
            <w:r w:rsidR="00B610CA">
              <w:rPr>
                <w:noProof/>
                <w:webHidden/>
              </w:rPr>
              <w:tab/>
            </w:r>
            <w:r w:rsidR="00B610CA">
              <w:rPr>
                <w:noProof/>
                <w:webHidden/>
              </w:rPr>
              <w:fldChar w:fldCharType="begin"/>
            </w:r>
            <w:r w:rsidR="00B610CA">
              <w:rPr>
                <w:noProof/>
                <w:webHidden/>
              </w:rPr>
              <w:instrText xml:space="preserve"> PAGEREF _Toc63942616 \h </w:instrText>
            </w:r>
            <w:r w:rsidR="00B610CA">
              <w:rPr>
                <w:noProof/>
                <w:webHidden/>
              </w:rPr>
            </w:r>
            <w:r w:rsidR="00B610CA">
              <w:rPr>
                <w:noProof/>
                <w:webHidden/>
              </w:rPr>
              <w:fldChar w:fldCharType="separate"/>
            </w:r>
            <w:r w:rsidR="00B610CA">
              <w:rPr>
                <w:noProof/>
                <w:webHidden/>
              </w:rPr>
              <w:t>5</w:t>
            </w:r>
            <w:r w:rsidR="00B610CA">
              <w:rPr>
                <w:noProof/>
                <w:webHidden/>
              </w:rPr>
              <w:fldChar w:fldCharType="end"/>
            </w:r>
          </w:hyperlink>
        </w:p>
        <w:p w14:paraId="3C2501C5" w14:textId="72AB8648" w:rsidR="00B610CA" w:rsidRDefault="00184BEF">
          <w:pPr>
            <w:pStyle w:val="TOC1"/>
            <w:tabs>
              <w:tab w:val="right" w:leader="dot" w:pos="9350"/>
            </w:tabs>
            <w:rPr>
              <w:rFonts w:eastAsiaTheme="minorEastAsia"/>
              <w:noProof/>
            </w:rPr>
          </w:pPr>
          <w:hyperlink w:anchor="_Toc63942617" w:history="1">
            <w:r w:rsidR="00B610CA" w:rsidRPr="002B5BDE">
              <w:rPr>
                <w:rStyle w:val="Hyperlink"/>
                <w:noProof/>
              </w:rPr>
              <w:t>Value-Based Contracts</w:t>
            </w:r>
            <w:r w:rsidR="00B610CA">
              <w:rPr>
                <w:noProof/>
                <w:webHidden/>
              </w:rPr>
              <w:tab/>
            </w:r>
            <w:r w:rsidR="00B610CA">
              <w:rPr>
                <w:noProof/>
                <w:webHidden/>
              </w:rPr>
              <w:fldChar w:fldCharType="begin"/>
            </w:r>
            <w:r w:rsidR="00B610CA">
              <w:rPr>
                <w:noProof/>
                <w:webHidden/>
              </w:rPr>
              <w:instrText xml:space="preserve"> PAGEREF _Toc63942617 \h </w:instrText>
            </w:r>
            <w:r w:rsidR="00B610CA">
              <w:rPr>
                <w:noProof/>
                <w:webHidden/>
              </w:rPr>
            </w:r>
            <w:r w:rsidR="00B610CA">
              <w:rPr>
                <w:noProof/>
                <w:webHidden/>
              </w:rPr>
              <w:fldChar w:fldCharType="separate"/>
            </w:r>
            <w:r w:rsidR="00B610CA">
              <w:rPr>
                <w:noProof/>
                <w:webHidden/>
              </w:rPr>
              <w:t>6</w:t>
            </w:r>
            <w:r w:rsidR="00B610CA">
              <w:rPr>
                <w:noProof/>
                <w:webHidden/>
              </w:rPr>
              <w:fldChar w:fldCharType="end"/>
            </w:r>
          </w:hyperlink>
        </w:p>
        <w:p w14:paraId="72C1C758" w14:textId="613F56B1" w:rsidR="00B610CA" w:rsidRDefault="00184BEF">
          <w:pPr>
            <w:pStyle w:val="TOC2"/>
            <w:tabs>
              <w:tab w:val="right" w:leader="dot" w:pos="9350"/>
            </w:tabs>
            <w:rPr>
              <w:rFonts w:eastAsiaTheme="minorEastAsia"/>
              <w:noProof/>
            </w:rPr>
          </w:pPr>
          <w:hyperlink w:anchor="_Toc63942618" w:history="1">
            <w:r w:rsidR="00B610CA" w:rsidRPr="002B5BDE">
              <w:rPr>
                <w:rStyle w:val="Hyperlink"/>
                <w:noProof/>
              </w:rPr>
              <w:t>Quality Evaluation and Measures</w:t>
            </w:r>
            <w:r w:rsidR="00B610CA">
              <w:rPr>
                <w:noProof/>
                <w:webHidden/>
              </w:rPr>
              <w:tab/>
            </w:r>
            <w:r w:rsidR="00B610CA">
              <w:rPr>
                <w:noProof/>
                <w:webHidden/>
              </w:rPr>
              <w:fldChar w:fldCharType="begin"/>
            </w:r>
            <w:r w:rsidR="00B610CA">
              <w:rPr>
                <w:noProof/>
                <w:webHidden/>
              </w:rPr>
              <w:instrText xml:space="preserve"> PAGEREF _Toc63942618 \h </w:instrText>
            </w:r>
            <w:r w:rsidR="00B610CA">
              <w:rPr>
                <w:noProof/>
                <w:webHidden/>
              </w:rPr>
            </w:r>
            <w:r w:rsidR="00B610CA">
              <w:rPr>
                <w:noProof/>
                <w:webHidden/>
              </w:rPr>
              <w:fldChar w:fldCharType="separate"/>
            </w:r>
            <w:r w:rsidR="00B610CA">
              <w:rPr>
                <w:noProof/>
                <w:webHidden/>
              </w:rPr>
              <w:t>8</w:t>
            </w:r>
            <w:r w:rsidR="00B610CA">
              <w:rPr>
                <w:noProof/>
                <w:webHidden/>
              </w:rPr>
              <w:fldChar w:fldCharType="end"/>
            </w:r>
          </w:hyperlink>
        </w:p>
        <w:p w14:paraId="0F096093" w14:textId="4457FA48" w:rsidR="00B610CA" w:rsidRDefault="00184BEF">
          <w:pPr>
            <w:pStyle w:val="TOC2"/>
            <w:tabs>
              <w:tab w:val="right" w:leader="dot" w:pos="9350"/>
            </w:tabs>
            <w:rPr>
              <w:rFonts w:eastAsiaTheme="minorEastAsia"/>
              <w:noProof/>
            </w:rPr>
          </w:pPr>
          <w:hyperlink w:anchor="_Toc63942619" w:history="1">
            <w:r w:rsidR="00B610CA" w:rsidRPr="002B5BDE">
              <w:rPr>
                <w:rStyle w:val="Hyperlink"/>
                <w:noProof/>
              </w:rPr>
              <w:t>Data Analytics and Strategies for Improvements in Population Health</w:t>
            </w:r>
            <w:r w:rsidR="00B610CA">
              <w:rPr>
                <w:noProof/>
                <w:webHidden/>
              </w:rPr>
              <w:tab/>
            </w:r>
            <w:r w:rsidR="00B610CA">
              <w:rPr>
                <w:noProof/>
                <w:webHidden/>
              </w:rPr>
              <w:fldChar w:fldCharType="begin"/>
            </w:r>
            <w:r w:rsidR="00B610CA">
              <w:rPr>
                <w:noProof/>
                <w:webHidden/>
              </w:rPr>
              <w:instrText xml:space="preserve"> PAGEREF _Toc63942619 \h </w:instrText>
            </w:r>
            <w:r w:rsidR="00B610CA">
              <w:rPr>
                <w:noProof/>
                <w:webHidden/>
              </w:rPr>
            </w:r>
            <w:r w:rsidR="00B610CA">
              <w:rPr>
                <w:noProof/>
                <w:webHidden/>
              </w:rPr>
              <w:fldChar w:fldCharType="separate"/>
            </w:r>
            <w:r w:rsidR="00B610CA">
              <w:rPr>
                <w:noProof/>
                <w:webHidden/>
              </w:rPr>
              <w:t>11</w:t>
            </w:r>
            <w:r w:rsidR="00B610CA">
              <w:rPr>
                <w:noProof/>
                <w:webHidden/>
              </w:rPr>
              <w:fldChar w:fldCharType="end"/>
            </w:r>
          </w:hyperlink>
        </w:p>
        <w:p w14:paraId="75CAA690" w14:textId="1662C6EF" w:rsidR="00B610CA" w:rsidRDefault="00184BEF">
          <w:pPr>
            <w:pStyle w:val="TOC2"/>
            <w:tabs>
              <w:tab w:val="right" w:leader="dot" w:pos="9350"/>
            </w:tabs>
            <w:rPr>
              <w:rFonts w:eastAsiaTheme="minorEastAsia"/>
              <w:noProof/>
            </w:rPr>
          </w:pPr>
          <w:hyperlink w:anchor="_Toc63942620" w:history="1">
            <w:r w:rsidR="00B610CA" w:rsidRPr="002B5BDE">
              <w:rPr>
                <w:rStyle w:val="Hyperlink"/>
                <w:noProof/>
              </w:rPr>
              <w:t>Accountable Care Organizations (ACOs)</w:t>
            </w:r>
            <w:r w:rsidR="00B610CA">
              <w:rPr>
                <w:noProof/>
                <w:webHidden/>
              </w:rPr>
              <w:tab/>
            </w:r>
            <w:r w:rsidR="00B610CA">
              <w:rPr>
                <w:noProof/>
                <w:webHidden/>
              </w:rPr>
              <w:fldChar w:fldCharType="begin"/>
            </w:r>
            <w:r w:rsidR="00B610CA">
              <w:rPr>
                <w:noProof/>
                <w:webHidden/>
              </w:rPr>
              <w:instrText xml:space="preserve"> PAGEREF _Toc63942620 \h </w:instrText>
            </w:r>
            <w:r w:rsidR="00B610CA">
              <w:rPr>
                <w:noProof/>
                <w:webHidden/>
              </w:rPr>
            </w:r>
            <w:r w:rsidR="00B610CA">
              <w:rPr>
                <w:noProof/>
                <w:webHidden/>
              </w:rPr>
              <w:fldChar w:fldCharType="separate"/>
            </w:r>
            <w:r w:rsidR="00B610CA">
              <w:rPr>
                <w:noProof/>
                <w:webHidden/>
              </w:rPr>
              <w:t>13</w:t>
            </w:r>
            <w:r w:rsidR="00B610CA">
              <w:rPr>
                <w:noProof/>
                <w:webHidden/>
              </w:rPr>
              <w:fldChar w:fldCharType="end"/>
            </w:r>
          </w:hyperlink>
        </w:p>
        <w:p w14:paraId="7A64E73B" w14:textId="1246F0CD" w:rsidR="00B610CA" w:rsidRDefault="00184BEF">
          <w:pPr>
            <w:pStyle w:val="TOC2"/>
            <w:tabs>
              <w:tab w:val="right" w:leader="dot" w:pos="9350"/>
            </w:tabs>
            <w:rPr>
              <w:rFonts w:eastAsiaTheme="minorEastAsia"/>
              <w:noProof/>
            </w:rPr>
          </w:pPr>
          <w:hyperlink w:anchor="_Toc63942621" w:history="1">
            <w:r w:rsidR="00B610CA" w:rsidRPr="002B5BDE">
              <w:rPr>
                <w:rStyle w:val="Hyperlink"/>
                <w:noProof/>
              </w:rPr>
              <w:t>Patient Centered Medical Home Program</w:t>
            </w:r>
            <w:r w:rsidR="00B610CA">
              <w:rPr>
                <w:noProof/>
                <w:webHidden/>
              </w:rPr>
              <w:tab/>
            </w:r>
            <w:r w:rsidR="00B610CA">
              <w:rPr>
                <w:noProof/>
                <w:webHidden/>
              </w:rPr>
              <w:fldChar w:fldCharType="begin"/>
            </w:r>
            <w:r w:rsidR="00B610CA">
              <w:rPr>
                <w:noProof/>
                <w:webHidden/>
              </w:rPr>
              <w:instrText xml:space="preserve"> PAGEREF _Toc63942621 \h </w:instrText>
            </w:r>
            <w:r w:rsidR="00B610CA">
              <w:rPr>
                <w:noProof/>
                <w:webHidden/>
              </w:rPr>
            </w:r>
            <w:r w:rsidR="00B610CA">
              <w:rPr>
                <w:noProof/>
                <w:webHidden/>
              </w:rPr>
              <w:fldChar w:fldCharType="separate"/>
            </w:r>
            <w:r w:rsidR="00B610CA">
              <w:rPr>
                <w:noProof/>
                <w:webHidden/>
              </w:rPr>
              <w:t>14</w:t>
            </w:r>
            <w:r w:rsidR="00B610CA">
              <w:rPr>
                <w:noProof/>
                <w:webHidden/>
              </w:rPr>
              <w:fldChar w:fldCharType="end"/>
            </w:r>
          </w:hyperlink>
        </w:p>
        <w:p w14:paraId="0C07CBA1" w14:textId="2D365E18" w:rsidR="00B610CA" w:rsidRDefault="00184BEF">
          <w:pPr>
            <w:pStyle w:val="TOC1"/>
            <w:tabs>
              <w:tab w:val="right" w:leader="dot" w:pos="9350"/>
            </w:tabs>
            <w:rPr>
              <w:rFonts w:eastAsiaTheme="minorEastAsia"/>
              <w:noProof/>
            </w:rPr>
          </w:pPr>
          <w:hyperlink w:anchor="_Toc63942622" w:history="1">
            <w:r w:rsidR="00B610CA" w:rsidRPr="002B5BDE">
              <w:rPr>
                <w:rStyle w:val="Hyperlink"/>
                <w:noProof/>
              </w:rPr>
              <w:t>Technology Applications to Support Value Based Care</w:t>
            </w:r>
            <w:r w:rsidR="00B610CA">
              <w:rPr>
                <w:noProof/>
                <w:webHidden/>
              </w:rPr>
              <w:tab/>
            </w:r>
            <w:r w:rsidR="00B610CA">
              <w:rPr>
                <w:noProof/>
                <w:webHidden/>
              </w:rPr>
              <w:fldChar w:fldCharType="begin"/>
            </w:r>
            <w:r w:rsidR="00B610CA">
              <w:rPr>
                <w:noProof/>
                <w:webHidden/>
              </w:rPr>
              <w:instrText xml:space="preserve"> PAGEREF _Toc63942622 \h </w:instrText>
            </w:r>
            <w:r w:rsidR="00B610CA">
              <w:rPr>
                <w:noProof/>
                <w:webHidden/>
              </w:rPr>
            </w:r>
            <w:r w:rsidR="00B610CA">
              <w:rPr>
                <w:noProof/>
                <w:webHidden/>
              </w:rPr>
              <w:fldChar w:fldCharType="separate"/>
            </w:r>
            <w:r w:rsidR="00B610CA">
              <w:rPr>
                <w:noProof/>
                <w:webHidden/>
              </w:rPr>
              <w:t>14</w:t>
            </w:r>
            <w:r w:rsidR="00B610CA">
              <w:rPr>
                <w:noProof/>
                <w:webHidden/>
              </w:rPr>
              <w:fldChar w:fldCharType="end"/>
            </w:r>
          </w:hyperlink>
        </w:p>
        <w:p w14:paraId="221BA972" w14:textId="63016432" w:rsidR="00B610CA" w:rsidRDefault="00184BEF">
          <w:pPr>
            <w:pStyle w:val="TOC2"/>
            <w:tabs>
              <w:tab w:val="right" w:leader="dot" w:pos="9350"/>
            </w:tabs>
            <w:rPr>
              <w:rFonts w:eastAsiaTheme="minorEastAsia"/>
              <w:noProof/>
            </w:rPr>
          </w:pPr>
          <w:hyperlink w:anchor="_Toc63942623" w:history="1">
            <w:r w:rsidR="00B610CA" w:rsidRPr="002B5BDE">
              <w:rPr>
                <w:rStyle w:val="Hyperlink"/>
                <w:noProof/>
              </w:rPr>
              <w:t>Telehealth</w:t>
            </w:r>
            <w:r w:rsidR="00B610CA">
              <w:rPr>
                <w:noProof/>
                <w:webHidden/>
              </w:rPr>
              <w:tab/>
            </w:r>
            <w:r w:rsidR="00B610CA">
              <w:rPr>
                <w:noProof/>
                <w:webHidden/>
              </w:rPr>
              <w:fldChar w:fldCharType="begin"/>
            </w:r>
            <w:r w:rsidR="00B610CA">
              <w:rPr>
                <w:noProof/>
                <w:webHidden/>
              </w:rPr>
              <w:instrText xml:space="preserve"> PAGEREF _Toc63942623 \h </w:instrText>
            </w:r>
            <w:r w:rsidR="00B610CA">
              <w:rPr>
                <w:noProof/>
                <w:webHidden/>
              </w:rPr>
            </w:r>
            <w:r w:rsidR="00B610CA">
              <w:rPr>
                <w:noProof/>
                <w:webHidden/>
              </w:rPr>
              <w:fldChar w:fldCharType="separate"/>
            </w:r>
            <w:r w:rsidR="00B610CA">
              <w:rPr>
                <w:noProof/>
                <w:webHidden/>
              </w:rPr>
              <w:t>15</w:t>
            </w:r>
            <w:r w:rsidR="00B610CA">
              <w:rPr>
                <w:noProof/>
                <w:webHidden/>
              </w:rPr>
              <w:fldChar w:fldCharType="end"/>
            </w:r>
          </w:hyperlink>
        </w:p>
        <w:p w14:paraId="1A40389B" w14:textId="7AFF688C" w:rsidR="00B610CA" w:rsidRDefault="00184BEF">
          <w:pPr>
            <w:pStyle w:val="TOC2"/>
            <w:tabs>
              <w:tab w:val="right" w:leader="dot" w:pos="9350"/>
            </w:tabs>
            <w:rPr>
              <w:rFonts w:eastAsiaTheme="minorEastAsia"/>
              <w:noProof/>
            </w:rPr>
          </w:pPr>
          <w:hyperlink w:anchor="_Toc63942624" w:history="1">
            <w:r w:rsidR="00B610CA" w:rsidRPr="002B5BDE">
              <w:rPr>
                <w:rStyle w:val="Hyperlink"/>
                <w:noProof/>
              </w:rPr>
              <w:t>Remote Monitoring</w:t>
            </w:r>
            <w:r w:rsidR="00B610CA">
              <w:rPr>
                <w:noProof/>
                <w:webHidden/>
              </w:rPr>
              <w:tab/>
            </w:r>
            <w:r w:rsidR="00B610CA">
              <w:rPr>
                <w:noProof/>
                <w:webHidden/>
              </w:rPr>
              <w:fldChar w:fldCharType="begin"/>
            </w:r>
            <w:r w:rsidR="00B610CA">
              <w:rPr>
                <w:noProof/>
                <w:webHidden/>
              </w:rPr>
              <w:instrText xml:space="preserve"> PAGEREF _Toc63942624 \h </w:instrText>
            </w:r>
            <w:r w:rsidR="00B610CA">
              <w:rPr>
                <w:noProof/>
                <w:webHidden/>
              </w:rPr>
            </w:r>
            <w:r w:rsidR="00B610CA">
              <w:rPr>
                <w:noProof/>
                <w:webHidden/>
              </w:rPr>
              <w:fldChar w:fldCharType="separate"/>
            </w:r>
            <w:r w:rsidR="00B610CA">
              <w:rPr>
                <w:noProof/>
                <w:webHidden/>
              </w:rPr>
              <w:t>15</w:t>
            </w:r>
            <w:r w:rsidR="00B610CA">
              <w:rPr>
                <w:noProof/>
                <w:webHidden/>
              </w:rPr>
              <w:fldChar w:fldCharType="end"/>
            </w:r>
          </w:hyperlink>
        </w:p>
        <w:p w14:paraId="2CC86302" w14:textId="7EAE6D91" w:rsidR="00B610CA" w:rsidRDefault="00184BEF">
          <w:pPr>
            <w:pStyle w:val="TOC2"/>
            <w:tabs>
              <w:tab w:val="right" w:leader="dot" w:pos="9350"/>
            </w:tabs>
            <w:rPr>
              <w:rFonts w:eastAsiaTheme="minorEastAsia"/>
              <w:noProof/>
            </w:rPr>
          </w:pPr>
          <w:hyperlink w:anchor="_Toc63942625" w:history="1">
            <w:r w:rsidR="00B610CA" w:rsidRPr="002B5BDE">
              <w:rPr>
                <w:rStyle w:val="Hyperlink"/>
                <w:noProof/>
              </w:rPr>
              <w:t>Artificial Intelligence</w:t>
            </w:r>
            <w:r w:rsidR="00B610CA">
              <w:rPr>
                <w:noProof/>
                <w:webHidden/>
              </w:rPr>
              <w:tab/>
            </w:r>
            <w:r w:rsidR="00B610CA">
              <w:rPr>
                <w:noProof/>
                <w:webHidden/>
              </w:rPr>
              <w:fldChar w:fldCharType="begin"/>
            </w:r>
            <w:r w:rsidR="00B610CA">
              <w:rPr>
                <w:noProof/>
                <w:webHidden/>
              </w:rPr>
              <w:instrText xml:space="preserve"> PAGEREF _Toc63942625 \h </w:instrText>
            </w:r>
            <w:r w:rsidR="00B610CA">
              <w:rPr>
                <w:noProof/>
                <w:webHidden/>
              </w:rPr>
            </w:r>
            <w:r w:rsidR="00B610CA">
              <w:rPr>
                <w:noProof/>
                <w:webHidden/>
              </w:rPr>
              <w:fldChar w:fldCharType="separate"/>
            </w:r>
            <w:r w:rsidR="00B610CA">
              <w:rPr>
                <w:noProof/>
                <w:webHidden/>
              </w:rPr>
              <w:t>15</w:t>
            </w:r>
            <w:r w:rsidR="00B610CA">
              <w:rPr>
                <w:noProof/>
                <w:webHidden/>
              </w:rPr>
              <w:fldChar w:fldCharType="end"/>
            </w:r>
          </w:hyperlink>
        </w:p>
        <w:p w14:paraId="1E8B0F42" w14:textId="41160E06" w:rsidR="00B610CA" w:rsidRDefault="00184BEF">
          <w:pPr>
            <w:pStyle w:val="TOC2"/>
            <w:tabs>
              <w:tab w:val="right" w:leader="dot" w:pos="9350"/>
            </w:tabs>
            <w:rPr>
              <w:rFonts w:eastAsiaTheme="minorEastAsia"/>
              <w:noProof/>
            </w:rPr>
          </w:pPr>
          <w:hyperlink w:anchor="_Toc63942626" w:history="1">
            <w:r w:rsidR="00B610CA" w:rsidRPr="002B5BDE">
              <w:rPr>
                <w:rStyle w:val="Hyperlink"/>
                <w:noProof/>
              </w:rPr>
              <w:t>Care management and outreach</w:t>
            </w:r>
            <w:r w:rsidR="00B610CA">
              <w:rPr>
                <w:noProof/>
                <w:webHidden/>
              </w:rPr>
              <w:tab/>
            </w:r>
            <w:r w:rsidR="00B610CA">
              <w:rPr>
                <w:noProof/>
                <w:webHidden/>
              </w:rPr>
              <w:fldChar w:fldCharType="begin"/>
            </w:r>
            <w:r w:rsidR="00B610CA">
              <w:rPr>
                <w:noProof/>
                <w:webHidden/>
              </w:rPr>
              <w:instrText xml:space="preserve"> PAGEREF _Toc63942626 \h </w:instrText>
            </w:r>
            <w:r w:rsidR="00B610CA">
              <w:rPr>
                <w:noProof/>
                <w:webHidden/>
              </w:rPr>
            </w:r>
            <w:r w:rsidR="00B610CA">
              <w:rPr>
                <w:noProof/>
                <w:webHidden/>
              </w:rPr>
              <w:fldChar w:fldCharType="separate"/>
            </w:r>
            <w:r w:rsidR="00B610CA">
              <w:rPr>
                <w:noProof/>
                <w:webHidden/>
              </w:rPr>
              <w:t>15</w:t>
            </w:r>
            <w:r w:rsidR="00B610CA">
              <w:rPr>
                <w:noProof/>
                <w:webHidden/>
              </w:rPr>
              <w:fldChar w:fldCharType="end"/>
            </w:r>
          </w:hyperlink>
        </w:p>
        <w:p w14:paraId="57D50E0C" w14:textId="1801451C" w:rsidR="00B610CA" w:rsidRDefault="00184BEF">
          <w:pPr>
            <w:pStyle w:val="TOC1"/>
            <w:tabs>
              <w:tab w:val="right" w:leader="dot" w:pos="9350"/>
            </w:tabs>
            <w:rPr>
              <w:rFonts w:eastAsiaTheme="minorEastAsia"/>
              <w:noProof/>
            </w:rPr>
          </w:pPr>
          <w:hyperlink w:anchor="_Toc63942627" w:history="1">
            <w:r w:rsidR="00B610CA" w:rsidRPr="002B5BDE">
              <w:rPr>
                <w:rStyle w:val="Hyperlink"/>
                <w:noProof/>
              </w:rPr>
              <w:t>Summary</w:t>
            </w:r>
            <w:r w:rsidR="00B610CA">
              <w:rPr>
                <w:noProof/>
                <w:webHidden/>
              </w:rPr>
              <w:tab/>
            </w:r>
            <w:r w:rsidR="00B610CA">
              <w:rPr>
                <w:noProof/>
                <w:webHidden/>
              </w:rPr>
              <w:fldChar w:fldCharType="begin"/>
            </w:r>
            <w:r w:rsidR="00B610CA">
              <w:rPr>
                <w:noProof/>
                <w:webHidden/>
              </w:rPr>
              <w:instrText xml:space="preserve"> PAGEREF _Toc63942627 \h </w:instrText>
            </w:r>
            <w:r w:rsidR="00B610CA">
              <w:rPr>
                <w:noProof/>
                <w:webHidden/>
              </w:rPr>
            </w:r>
            <w:r w:rsidR="00B610CA">
              <w:rPr>
                <w:noProof/>
                <w:webHidden/>
              </w:rPr>
              <w:fldChar w:fldCharType="separate"/>
            </w:r>
            <w:r w:rsidR="00B610CA">
              <w:rPr>
                <w:noProof/>
                <w:webHidden/>
              </w:rPr>
              <w:t>15</w:t>
            </w:r>
            <w:r w:rsidR="00B610CA">
              <w:rPr>
                <w:noProof/>
                <w:webHidden/>
              </w:rPr>
              <w:fldChar w:fldCharType="end"/>
            </w:r>
          </w:hyperlink>
        </w:p>
        <w:p w14:paraId="2388CF9B" w14:textId="104E425E" w:rsidR="00B610CA" w:rsidRDefault="00184BEF">
          <w:pPr>
            <w:pStyle w:val="TOC1"/>
            <w:tabs>
              <w:tab w:val="right" w:leader="dot" w:pos="9350"/>
            </w:tabs>
            <w:rPr>
              <w:rFonts w:eastAsiaTheme="minorEastAsia"/>
              <w:noProof/>
            </w:rPr>
          </w:pPr>
          <w:hyperlink w:anchor="_Toc63942628" w:history="1">
            <w:r w:rsidR="00B610CA" w:rsidRPr="002B5BDE">
              <w:rPr>
                <w:rStyle w:val="Hyperlink"/>
                <w:noProof/>
              </w:rPr>
              <w:t>Appendix A – Glossary of Terms</w:t>
            </w:r>
            <w:r w:rsidR="00B610CA">
              <w:rPr>
                <w:noProof/>
                <w:webHidden/>
              </w:rPr>
              <w:tab/>
            </w:r>
            <w:r w:rsidR="00B610CA">
              <w:rPr>
                <w:noProof/>
                <w:webHidden/>
              </w:rPr>
              <w:fldChar w:fldCharType="begin"/>
            </w:r>
            <w:r w:rsidR="00B610CA">
              <w:rPr>
                <w:noProof/>
                <w:webHidden/>
              </w:rPr>
              <w:instrText xml:space="preserve"> PAGEREF _Toc63942628 \h </w:instrText>
            </w:r>
            <w:r w:rsidR="00B610CA">
              <w:rPr>
                <w:noProof/>
                <w:webHidden/>
              </w:rPr>
            </w:r>
            <w:r w:rsidR="00B610CA">
              <w:rPr>
                <w:noProof/>
                <w:webHidden/>
              </w:rPr>
              <w:fldChar w:fldCharType="separate"/>
            </w:r>
            <w:r w:rsidR="00B610CA">
              <w:rPr>
                <w:noProof/>
                <w:webHidden/>
              </w:rPr>
              <w:t>16</w:t>
            </w:r>
            <w:r w:rsidR="00B610CA">
              <w:rPr>
                <w:noProof/>
                <w:webHidden/>
              </w:rPr>
              <w:fldChar w:fldCharType="end"/>
            </w:r>
          </w:hyperlink>
        </w:p>
        <w:p w14:paraId="529140B4" w14:textId="1C719D29" w:rsidR="00B610CA" w:rsidRDefault="00184BEF">
          <w:pPr>
            <w:pStyle w:val="TOC1"/>
            <w:tabs>
              <w:tab w:val="right" w:leader="dot" w:pos="9350"/>
            </w:tabs>
            <w:rPr>
              <w:rFonts w:eastAsiaTheme="minorEastAsia"/>
              <w:noProof/>
            </w:rPr>
          </w:pPr>
          <w:hyperlink w:anchor="_Toc63942629" w:history="1">
            <w:r w:rsidR="00B610CA" w:rsidRPr="002B5BDE">
              <w:rPr>
                <w:rStyle w:val="Hyperlink"/>
                <w:noProof/>
              </w:rPr>
              <w:t>Appendix B – HEDIS Measures</w:t>
            </w:r>
            <w:r w:rsidR="00B610CA">
              <w:rPr>
                <w:noProof/>
                <w:webHidden/>
              </w:rPr>
              <w:tab/>
            </w:r>
            <w:r w:rsidR="00B610CA">
              <w:rPr>
                <w:noProof/>
                <w:webHidden/>
              </w:rPr>
              <w:fldChar w:fldCharType="begin"/>
            </w:r>
            <w:r w:rsidR="00B610CA">
              <w:rPr>
                <w:noProof/>
                <w:webHidden/>
              </w:rPr>
              <w:instrText xml:space="preserve"> PAGEREF _Toc63942629 \h </w:instrText>
            </w:r>
            <w:r w:rsidR="00B610CA">
              <w:rPr>
                <w:noProof/>
                <w:webHidden/>
              </w:rPr>
            </w:r>
            <w:r w:rsidR="00B610CA">
              <w:rPr>
                <w:noProof/>
                <w:webHidden/>
              </w:rPr>
              <w:fldChar w:fldCharType="separate"/>
            </w:r>
            <w:r w:rsidR="00B610CA">
              <w:rPr>
                <w:noProof/>
                <w:webHidden/>
              </w:rPr>
              <w:t>18</w:t>
            </w:r>
            <w:r w:rsidR="00B610CA">
              <w:rPr>
                <w:noProof/>
                <w:webHidden/>
              </w:rPr>
              <w:fldChar w:fldCharType="end"/>
            </w:r>
          </w:hyperlink>
        </w:p>
        <w:p w14:paraId="296C199A" w14:textId="0683AB26" w:rsidR="00B610CA" w:rsidRDefault="00184BEF">
          <w:pPr>
            <w:pStyle w:val="TOC2"/>
            <w:tabs>
              <w:tab w:val="right" w:leader="dot" w:pos="9350"/>
            </w:tabs>
            <w:rPr>
              <w:rFonts w:eastAsiaTheme="minorEastAsia"/>
              <w:noProof/>
            </w:rPr>
          </w:pPr>
          <w:hyperlink w:anchor="_Toc63942630" w:history="1">
            <w:r w:rsidR="00B610CA" w:rsidRPr="002B5BDE">
              <w:rPr>
                <w:rStyle w:val="Hyperlink"/>
                <w:noProof/>
              </w:rPr>
              <w:t>Effectiveness of Care</w:t>
            </w:r>
            <w:r w:rsidR="00B610CA">
              <w:rPr>
                <w:noProof/>
                <w:webHidden/>
              </w:rPr>
              <w:tab/>
            </w:r>
            <w:r w:rsidR="00B610CA">
              <w:rPr>
                <w:noProof/>
                <w:webHidden/>
              </w:rPr>
              <w:fldChar w:fldCharType="begin"/>
            </w:r>
            <w:r w:rsidR="00B610CA">
              <w:rPr>
                <w:noProof/>
                <w:webHidden/>
              </w:rPr>
              <w:instrText xml:space="preserve"> PAGEREF _Toc63942630 \h </w:instrText>
            </w:r>
            <w:r w:rsidR="00B610CA">
              <w:rPr>
                <w:noProof/>
                <w:webHidden/>
              </w:rPr>
            </w:r>
            <w:r w:rsidR="00B610CA">
              <w:rPr>
                <w:noProof/>
                <w:webHidden/>
              </w:rPr>
              <w:fldChar w:fldCharType="separate"/>
            </w:r>
            <w:r w:rsidR="00B610CA">
              <w:rPr>
                <w:noProof/>
                <w:webHidden/>
              </w:rPr>
              <w:t>18</w:t>
            </w:r>
            <w:r w:rsidR="00B610CA">
              <w:rPr>
                <w:noProof/>
                <w:webHidden/>
              </w:rPr>
              <w:fldChar w:fldCharType="end"/>
            </w:r>
          </w:hyperlink>
        </w:p>
        <w:p w14:paraId="331EE51D" w14:textId="644B7A92" w:rsidR="00B610CA" w:rsidRDefault="00184BEF">
          <w:pPr>
            <w:pStyle w:val="TOC2"/>
            <w:tabs>
              <w:tab w:val="right" w:leader="dot" w:pos="9350"/>
            </w:tabs>
            <w:rPr>
              <w:rFonts w:eastAsiaTheme="minorEastAsia"/>
              <w:noProof/>
            </w:rPr>
          </w:pPr>
          <w:hyperlink w:anchor="_Toc63942631" w:history="1">
            <w:r w:rsidR="00B610CA" w:rsidRPr="002B5BDE">
              <w:rPr>
                <w:rStyle w:val="Hyperlink"/>
                <w:noProof/>
              </w:rPr>
              <w:t>Access/Availability of Care</w:t>
            </w:r>
            <w:r w:rsidR="00B610CA">
              <w:rPr>
                <w:noProof/>
                <w:webHidden/>
              </w:rPr>
              <w:tab/>
            </w:r>
            <w:r w:rsidR="00B610CA">
              <w:rPr>
                <w:noProof/>
                <w:webHidden/>
              </w:rPr>
              <w:fldChar w:fldCharType="begin"/>
            </w:r>
            <w:r w:rsidR="00B610CA">
              <w:rPr>
                <w:noProof/>
                <w:webHidden/>
              </w:rPr>
              <w:instrText xml:space="preserve"> PAGEREF _Toc63942631 \h </w:instrText>
            </w:r>
            <w:r w:rsidR="00B610CA">
              <w:rPr>
                <w:noProof/>
                <w:webHidden/>
              </w:rPr>
            </w:r>
            <w:r w:rsidR="00B610CA">
              <w:rPr>
                <w:noProof/>
                <w:webHidden/>
              </w:rPr>
              <w:fldChar w:fldCharType="separate"/>
            </w:r>
            <w:r w:rsidR="00B610CA">
              <w:rPr>
                <w:noProof/>
                <w:webHidden/>
              </w:rPr>
              <w:t>19</w:t>
            </w:r>
            <w:r w:rsidR="00B610CA">
              <w:rPr>
                <w:noProof/>
                <w:webHidden/>
              </w:rPr>
              <w:fldChar w:fldCharType="end"/>
            </w:r>
          </w:hyperlink>
        </w:p>
        <w:p w14:paraId="43485DE8" w14:textId="6008FC3C" w:rsidR="00B610CA" w:rsidRDefault="00184BEF">
          <w:pPr>
            <w:pStyle w:val="TOC2"/>
            <w:tabs>
              <w:tab w:val="right" w:leader="dot" w:pos="9350"/>
            </w:tabs>
            <w:rPr>
              <w:rFonts w:eastAsiaTheme="minorEastAsia"/>
              <w:noProof/>
            </w:rPr>
          </w:pPr>
          <w:hyperlink w:anchor="_Toc63942632" w:history="1">
            <w:r w:rsidR="00B610CA" w:rsidRPr="002B5BDE">
              <w:rPr>
                <w:rStyle w:val="Hyperlink"/>
                <w:noProof/>
              </w:rPr>
              <w:t>Utilization</w:t>
            </w:r>
            <w:r w:rsidR="00B610CA">
              <w:rPr>
                <w:noProof/>
                <w:webHidden/>
              </w:rPr>
              <w:tab/>
            </w:r>
            <w:r w:rsidR="00B610CA">
              <w:rPr>
                <w:noProof/>
                <w:webHidden/>
              </w:rPr>
              <w:fldChar w:fldCharType="begin"/>
            </w:r>
            <w:r w:rsidR="00B610CA">
              <w:rPr>
                <w:noProof/>
                <w:webHidden/>
              </w:rPr>
              <w:instrText xml:space="preserve"> PAGEREF _Toc63942632 \h </w:instrText>
            </w:r>
            <w:r w:rsidR="00B610CA">
              <w:rPr>
                <w:noProof/>
                <w:webHidden/>
              </w:rPr>
            </w:r>
            <w:r w:rsidR="00B610CA">
              <w:rPr>
                <w:noProof/>
                <w:webHidden/>
              </w:rPr>
              <w:fldChar w:fldCharType="separate"/>
            </w:r>
            <w:r w:rsidR="00B610CA">
              <w:rPr>
                <w:noProof/>
                <w:webHidden/>
              </w:rPr>
              <w:t>19</w:t>
            </w:r>
            <w:r w:rsidR="00B610CA">
              <w:rPr>
                <w:noProof/>
                <w:webHidden/>
              </w:rPr>
              <w:fldChar w:fldCharType="end"/>
            </w:r>
          </w:hyperlink>
        </w:p>
        <w:p w14:paraId="4A4754FD" w14:textId="1A45997F" w:rsidR="00B610CA" w:rsidRDefault="00184BEF">
          <w:pPr>
            <w:pStyle w:val="TOC2"/>
            <w:tabs>
              <w:tab w:val="right" w:leader="dot" w:pos="9350"/>
            </w:tabs>
            <w:rPr>
              <w:rFonts w:eastAsiaTheme="minorEastAsia"/>
              <w:noProof/>
            </w:rPr>
          </w:pPr>
          <w:hyperlink w:anchor="_Toc63942633" w:history="1">
            <w:r w:rsidR="00B610CA" w:rsidRPr="002B5BDE">
              <w:rPr>
                <w:rStyle w:val="Hyperlink"/>
                <w:noProof/>
              </w:rPr>
              <w:t>Risk Adjusted Utilization</w:t>
            </w:r>
            <w:r w:rsidR="00B610CA">
              <w:rPr>
                <w:noProof/>
                <w:webHidden/>
              </w:rPr>
              <w:tab/>
            </w:r>
            <w:r w:rsidR="00B610CA">
              <w:rPr>
                <w:noProof/>
                <w:webHidden/>
              </w:rPr>
              <w:fldChar w:fldCharType="begin"/>
            </w:r>
            <w:r w:rsidR="00B610CA">
              <w:rPr>
                <w:noProof/>
                <w:webHidden/>
              </w:rPr>
              <w:instrText xml:space="preserve"> PAGEREF _Toc63942633 \h </w:instrText>
            </w:r>
            <w:r w:rsidR="00B610CA">
              <w:rPr>
                <w:noProof/>
                <w:webHidden/>
              </w:rPr>
            </w:r>
            <w:r w:rsidR="00B610CA">
              <w:rPr>
                <w:noProof/>
                <w:webHidden/>
              </w:rPr>
              <w:fldChar w:fldCharType="separate"/>
            </w:r>
            <w:r w:rsidR="00B610CA">
              <w:rPr>
                <w:noProof/>
                <w:webHidden/>
              </w:rPr>
              <w:t>19</w:t>
            </w:r>
            <w:r w:rsidR="00B610CA">
              <w:rPr>
                <w:noProof/>
                <w:webHidden/>
              </w:rPr>
              <w:fldChar w:fldCharType="end"/>
            </w:r>
          </w:hyperlink>
        </w:p>
        <w:p w14:paraId="2D94413B" w14:textId="167C4745" w:rsidR="00B610CA" w:rsidRDefault="00184BEF">
          <w:pPr>
            <w:pStyle w:val="TOC2"/>
            <w:tabs>
              <w:tab w:val="right" w:leader="dot" w:pos="9350"/>
            </w:tabs>
            <w:rPr>
              <w:rFonts w:eastAsiaTheme="minorEastAsia"/>
              <w:noProof/>
            </w:rPr>
          </w:pPr>
          <w:hyperlink w:anchor="_Toc63942634" w:history="1">
            <w:r w:rsidR="00B610CA" w:rsidRPr="002B5BDE">
              <w:rPr>
                <w:rStyle w:val="Hyperlink"/>
                <w:noProof/>
              </w:rPr>
              <w:t>Measures Collected Using Electronic Clinical Data Systems</w:t>
            </w:r>
            <w:r w:rsidR="00B610CA">
              <w:rPr>
                <w:noProof/>
                <w:webHidden/>
              </w:rPr>
              <w:tab/>
            </w:r>
            <w:r w:rsidR="00B610CA">
              <w:rPr>
                <w:noProof/>
                <w:webHidden/>
              </w:rPr>
              <w:fldChar w:fldCharType="begin"/>
            </w:r>
            <w:r w:rsidR="00B610CA">
              <w:rPr>
                <w:noProof/>
                <w:webHidden/>
              </w:rPr>
              <w:instrText xml:space="preserve"> PAGEREF _Toc63942634 \h </w:instrText>
            </w:r>
            <w:r w:rsidR="00B610CA">
              <w:rPr>
                <w:noProof/>
                <w:webHidden/>
              </w:rPr>
            </w:r>
            <w:r w:rsidR="00B610CA">
              <w:rPr>
                <w:noProof/>
                <w:webHidden/>
              </w:rPr>
              <w:fldChar w:fldCharType="separate"/>
            </w:r>
            <w:r w:rsidR="00B610CA">
              <w:rPr>
                <w:noProof/>
                <w:webHidden/>
              </w:rPr>
              <w:t>20</w:t>
            </w:r>
            <w:r w:rsidR="00B610CA">
              <w:rPr>
                <w:noProof/>
                <w:webHidden/>
              </w:rPr>
              <w:fldChar w:fldCharType="end"/>
            </w:r>
          </w:hyperlink>
        </w:p>
        <w:p w14:paraId="2B974DAD" w14:textId="06D935F1" w:rsidR="00B610CA" w:rsidRDefault="00184BEF">
          <w:pPr>
            <w:pStyle w:val="TOC1"/>
            <w:tabs>
              <w:tab w:val="right" w:leader="dot" w:pos="9350"/>
            </w:tabs>
            <w:rPr>
              <w:rFonts w:eastAsiaTheme="minorEastAsia"/>
              <w:noProof/>
            </w:rPr>
          </w:pPr>
          <w:hyperlink w:anchor="_Toc63942635" w:history="1">
            <w:r w:rsidR="00B610CA" w:rsidRPr="002B5BDE">
              <w:rPr>
                <w:rStyle w:val="Hyperlink"/>
                <w:noProof/>
              </w:rPr>
              <w:t>Appendix C – NCQA Health Insurance Ratings – Example</w:t>
            </w:r>
            <w:r w:rsidR="00B610CA">
              <w:rPr>
                <w:noProof/>
                <w:webHidden/>
              </w:rPr>
              <w:tab/>
            </w:r>
            <w:r w:rsidR="00B610CA">
              <w:rPr>
                <w:noProof/>
                <w:webHidden/>
              </w:rPr>
              <w:fldChar w:fldCharType="begin"/>
            </w:r>
            <w:r w:rsidR="00B610CA">
              <w:rPr>
                <w:noProof/>
                <w:webHidden/>
              </w:rPr>
              <w:instrText xml:space="preserve"> PAGEREF _Toc63942635 \h </w:instrText>
            </w:r>
            <w:r w:rsidR="00B610CA">
              <w:rPr>
                <w:noProof/>
                <w:webHidden/>
              </w:rPr>
            </w:r>
            <w:r w:rsidR="00B610CA">
              <w:rPr>
                <w:noProof/>
                <w:webHidden/>
              </w:rPr>
              <w:fldChar w:fldCharType="separate"/>
            </w:r>
            <w:r w:rsidR="00B610CA">
              <w:rPr>
                <w:noProof/>
                <w:webHidden/>
              </w:rPr>
              <w:t>21</w:t>
            </w:r>
            <w:r w:rsidR="00B610CA">
              <w:rPr>
                <w:noProof/>
                <w:webHidden/>
              </w:rPr>
              <w:fldChar w:fldCharType="end"/>
            </w:r>
          </w:hyperlink>
        </w:p>
        <w:p w14:paraId="668BA622" w14:textId="4E3D97C4" w:rsidR="00B610CA" w:rsidRDefault="00184BEF">
          <w:pPr>
            <w:pStyle w:val="TOC1"/>
            <w:tabs>
              <w:tab w:val="right" w:leader="dot" w:pos="9350"/>
            </w:tabs>
            <w:rPr>
              <w:rFonts w:eastAsiaTheme="minorEastAsia"/>
              <w:noProof/>
            </w:rPr>
          </w:pPr>
          <w:hyperlink w:anchor="_Toc63942636" w:history="1">
            <w:r w:rsidR="00B610CA" w:rsidRPr="002B5BDE">
              <w:rPr>
                <w:rStyle w:val="Hyperlink"/>
                <w:noProof/>
              </w:rPr>
              <w:t>Appendix D – Medicare Star Ratings Measures</w:t>
            </w:r>
            <w:r w:rsidR="00B610CA">
              <w:rPr>
                <w:noProof/>
                <w:webHidden/>
              </w:rPr>
              <w:tab/>
            </w:r>
            <w:r w:rsidR="00B610CA">
              <w:rPr>
                <w:noProof/>
                <w:webHidden/>
              </w:rPr>
              <w:fldChar w:fldCharType="begin"/>
            </w:r>
            <w:r w:rsidR="00B610CA">
              <w:rPr>
                <w:noProof/>
                <w:webHidden/>
              </w:rPr>
              <w:instrText xml:space="preserve"> PAGEREF _Toc63942636 \h </w:instrText>
            </w:r>
            <w:r w:rsidR="00B610CA">
              <w:rPr>
                <w:noProof/>
                <w:webHidden/>
              </w:rPr>
            </w:r>
            <w:r w:rsidR="00B610CA">
              <w:rPr>
                <w:noProof/>
                <w:webHidden/>
              </w:rPr>
              <w:fldChar w:fldCharType="separate"/>
            </w:r>
            <w:r w:rsidR="00B610CA">
              <w:rPr>
                <w:noProof/>
                <w:webHidden/>
              </w:rPr>
              <w:t>23</w:t>
            </w:r>
            <w:r w:rsidR="00B610CA">
              <w:rPr>
                <w:noProof/>
                <w:webHidden/>
              </w:rPr>
              <w:fldChar w:fldCharType="end"/>
            </w:r>
          </w:hyperlink>
        </w:p>
        <w:p w14:paraId="167160B6" w14:textId="75907184" w:rsidR="00B610CA" w:rsidRDefault="00184BEF">
          <w:pPr>
            <w:pStyle w:val="TOC1"/>
            <w:tabs>
              <w:tab w:val="right" w:leader="dot" w:pos="9350"/>
            </w:tabs>
            <w:rPr>
              <w:rFonts w:eastAsiaTheme="minorEastAsia"/>
              <w:noProof/>
            </w:rPr>
          </w:pPr>
          <w:hyperlink w:anchor="_Toc63942637" w:history="1">
            <w:r w:rsidR="00B610CA" w:rsidRPr="002B5BDE">
              <w:rPr>
                <w:rStyle w:val="Hyperlink"/>
                <w:noProof/>
              </w:rPr>
              <w:t>Appendix E – ACO Quality Measures</w:t>
            </w:r>
            <w:r w:rsidR="00B610CA">
              <w:rPr>
                <w:noProof/>
                <w:webHidden/>
              </w:rPr>
              <w:tab/>
            </w:r>
            <w:r w:rsidR="00B610CA">
              <w:rPr>
                <w:noProof/>
                <w:webHidden/>
              </w:rPr>
              <w:fldChar w:fldCharType="begin"/>
            </w:r>
            <w:r w:rsidR="00B610CA">
              <w:rPr>
                <w:noProof/>
                <w:webHidden/>
              </w:rPr>
              <w:instrText xml:space="preserve"> PAGEREF _Toc63942637 \h </w:instrText>
            </w:r>
            <w:r w:rsidR="00B610CA">
              <w:rPr>
                <w:noProof/>
                <w:webHidden/>
              </w:rPr>
            </w:r>
            <w:r w:rsidR="00B610CA">
              <w:rPr>
                <w:noProof/>
                <w:webHidden/>
              </w:rPr>
              <w:fldChar w:fldCharType="separate"/>
            </w:r>
            <w:r w:rsidR="00B610CA">
              <w:rPr>
                <w:noProof/>
                <w:webHidden/>
              </w:rPr>
              <w:t>25</w:t>
            </w:r>
            <w:r w:rsidR="00B610CA">
              <w:rPr>
                <w:noProof/>
                <w:webHidden/>
              </w:rPr>
              <w:fldChar w:fldCharType="end"/>
            </w:r>
          </w:hyperlink>
        </w:p>
        <w:p w14:paraId="1697F159" w14:textId="560ACD01" w:rsidR="00B610CA" w:rsidRDefault="00184BEF">
          <w:pPr>
            <w:pStyle w:val="TOC1"/>
            <w:tabs>
              <w:tab w:val="right" w:leader="dot" w:pos="9350"/>
            </w:tabs>
            <w:rPr>
              <w:rFonts w:eastAsiaTheme="minorEastAsia"/>
              <w:noProof/>
            </w:rPr>
          </w:pPr>
          <w:hyperlink w:anchor="_Toc63942638" w:history="1">
            <w:r w:rsidR="00B610CA">
              <w:rPr>
                <w:noProof/>
                <w:webHidden/>
              </w:rPr>
              <w:tab/>
            </w:r>
            <w:r w:rsidR="00B610CA">
              <w:rPr>
                <w:noProof/>
                <w:webHidden/>
              </w:rPr>
              <w:fldChar w:fldCharType="begin"/>
            </w:r>
            <w:r w:rsidR="00B610CA">
              <w:rPr>
                <w:noProof/>
                <w:webHidden/>
              </w:rPr>
              <w:instrText xml:space="preserve"> PAGEREF _Toc63942638 \h </w:instrText>
            </w:r>
            <w:r w:rsidR="00B610CA">
              <w:rPr>
                <w:noProof/>
                <w:webHidden/>
              </w:rPr>
            </w:r>
            <w:r w:rsidR="00B610CA">
              <w:rPr>
                <w:noProof/>
                <w:webHidden/>
              </w:rPr>
              <w:fldChar w:fldCharType="separate"/>
            </w:r>
            <w:r w:rsidR="00B610CA">
              <w:rPr>
                <w:noProof/>
                <w:webHidden/>
              </w:rPr>
              <w:t>25</w:t>
            </w:r>
            <w:r w:rsidR="00B610CA">
              <w:rPr>
                <w:noProof/>
                <w:webHidden/>
              </w:rPr>
              <w:fldChar w:fldCharType="end"/>
            </w:r>
          </w:hyperlink>
        </w:p>
        <w:p w14:paraId="19F073B4" w14:textId="5E12A4E5" w:rsidR="00395B3C" w:rsidRDefault="00395B3C">
          <w:r>
            <w:rPr>
              <w:b/>
              <w:bCs/>
              <w:noProof/>
            </w:rPr>
            <w:fldChar w:fldCharType="end"/>
          </w:r>
        </w:p>
      </w:sdtContent>
    </w:sdt>
    <w:p w14:paraId="61B91144" w14:textId="6B80E284" w:rsidR="00EB4617" w:rsidRDefault="00EB4617">
      <w:r>
        <w:br w:type="page"/>
      </w:r>
    </w:p>
    <w:p w14:paraId="33FFB65F" w14:textId="43C1AE43" w:rsidR="00EB4617" w:rsidRDefault="00EB4617" w:rsidP="00EB4617">
      <w:pPr>
        <w:pStyle w:val="Heading1"/>
      </w:pPr>
      <w:bookmarkStart w:id="0" w:name="_Toc63942613"/>
      <w:r>
        <w:lastRenderedPageBreak/>
        <w:t>Introduction</w:t>
      </w:r>
      <w:bookmarkEnd w:id="0"/>
    </w:p>
    <w:p w14:paraId="4BB7098F" w14:textId="50B089A4" w:rsidR="00DB5999" w:rsidRDefault="000B5D21" w:rsidP="00161998">
      <w:pPr>
        <w:jc w:val="both"/>
      </w:pPr>
      <w:r>
        <w:t>For many years</w:t>
      </w:r>
      <w:r w:rsidR="008F709C">
        <w:t xml:space="preserve">, </w:t>
      </w:r>
      <w:r>
        <w:t xml:space="preserve">healthcare </w:t>
      </w:r>
      <w:r w:rsidR="008F709C">
        <w:t xml:space="preserve">providers </w:t>
      </w:r>
      <w:r>
        <w:t>have been</w:t>
      </w:r>
      <w:r w:rsidR="008F709C">
        <w:t xml:space="preserve"> paid under a “fee for service” model, that is, they </w:t>
      </w:r>
      <w:r>
        <w:t>a</w:t>
      </w:r>
      <w:r w:rsidR="008F709C">
        <w:t xml:space="preserve">re paid for each service </w:t>
      </w:r>
      <w:r w:rsidR="00DB69F3">
        <w:t xml:space="preserve">and/or supply </w:t>
      </w:r>
      <w:r w:rsidR="008F709C">
        <w:t xml:space="preserve">that they </w:t>
      </w:r>
      <w:r w:rsidR="00DB69F3">
        <w:t>use to deliver care to a patient</w:t>
      </w:r>
      <w:r w:rsidR="00567BDA">
        <w:t>, regardless of the outcome</w:t>
      </w:r>
      <w:r>
        <w:t xml:space="preserve"> or results </w:t>
      </w:r>
      <w:r w:rsidR="002F5302">
        <w:t>received by</w:t>
      </w:r>
      <w:r>
        <w:t xml:space="preserve"> the patient.  </w:t>
      </w:r>
      <w:r w:rsidR="00162A0F">
        <w:t xml:space="preserve">As one would expect, </w:t>
      </w:r>
      <w:r w:rsidR="008147AE">
        <w:t xml:space="preserve">over time </w:t>
      </w:r>
      <w:r w:rsidR="00162A0F">
        <w:t xml:space="preserve">this </w:t>
      </w:r>
      <w:r w:rsidR="00BC53ED">
        <w:t xml:space="preserve">has </w:t>
      </w:r>
      <w:r w:rsidR="00162A0F">
        <w:t>led to an increase of utilization – patient visits, testing, additional supplies</w:t>
      </w:r>
      <w:r w:rsidR="00DB5999">
        <w:t xml:space="preserve"> – </w:t>
      </w:r>
      <w:r w:rsidR="003237F0">
        <w:t xml:space="preserve">as higher volume translated to </w:t>
      </w:r>
      <w:r w:rsidR="00CF25A0">
        <w:t>greate</w:t>
      </w:r>
      <w:r w:rsidR="003237F0">
        <w:t>r revenue</w:t>
      </w:r>
      <w:r w:rsidR="00CF25A0">
        <w:t>s</w:t>
      </w:r>
      <w:r w:rsidR="00B914AE">
        <w:t xml:space="preserve"> for healthcare providers.</w:t>
      </w:r>
    </w:p>
    <w:p w14:paraId="784706D8" w14:textId="4B28875B" w:rsidR="00FB7D20" w:rsidRDefault="0066139C" w:rsidP="00161998">
      <w:pPr>
        <w:jc w:val="both"/>
      </w:pPr>
      <w:r>
        <w:t xml:space="preserve">With the rapid increases in the cost of healthcare, </w:t>
      </w:r>
      <w:r w:rsidR="002E16C0">
        <w:t>there has been a shift in this mindset</w:t>
      </w:r>
      <w:r w:rsidR="00603058">
        <w:t xml:space="preserve"> and a drive to reduce </w:t>
      </w:r>
      <w:r w:rsidR="004C25E5">
        <w:t>spend</w:t>
      </w:r>
      <w:r w:rsidR="00AB7B93">
        <w:t xml:space="preserve">.  Led by </w:t>
      </w:r>
      <w:r w:rsidR="006F19B8">
        <w:t>government sponsored programs</w:t>
      </w:r>
      <w:r w:rsidR="009066DB">
        <w:t xml:space="preserve"> (e.g., Medicare and Medicaid)</w:t>
      </w:r>
      <w:r w:rsidR="006F19B8">
        <w:t>, the movement has been to</w:t>
      </w:r>
      <w:r w:rsidR="00FB0E57">
        <w:t xml:space="preserve"> </w:t>
      </w:r>
      <w:r w:rsidR="00B01114">
        <w:t xml:space="preserve">reimburse providers </w:t>
      </w:r>
      <w:r w:rsidR="00FB0E57">
        <w:t xml:space="preserve">based on </w:t>
      </w:r>
      <w:r w:rsidR="00652FB3">
        <w:t xml:space="preserve">an entire instance of care </w:t>
      </w:r>
      <w:r w:rsidR="002E16C0">
        <w:t>rather than pay for every individual service or item</w:t>
      </w:r>
      <w:r w:rsidR="00652FB3">
        <w:t xml:space="preserve">.  New programs are being </w:t>
      </w:r>
      <w:r w:rsidR="009066DB">
        <w:t>created</w:t>
      </w:r>
      <w:r w:rsidR="00652FB3">
        <w:t xml:space="preserve"> where primary care physicians may be paid on a per member </w:t>
      </w:r>
      <w:r w:rsidR="00161998">
        <w:t>basis (e.g., a monthly care management fee for each enrollee) for all the care they provide the</w:t>
      </w:r>
      <w:r w:rsidR="009B6FF4">
        <w:t>ir</w:t>
      </w:r>
      <w:r w:rsidR="00161998">
        <w:t xml:space="preserve"> patients</w:t>
      </w:r>
      <w:r w:rsidR="009656B2">
        <w:t>, regardless of cost</w:t>
      </w:r>
      <w:r w:rsidR="00161998">
        <w:t>.</w:t>
      </w:r>
      <w:r w:rsidR="009B6FF4">
        <w:t xml:space="preserve">  </w:t>
      </w:r>
      <w:r w:rsidR="00CA62EE">
        <w:t>And new models of care, such as Accountable Care Organizations (ACOs), are also being developed and tested</w:t>
      </w:r>
      <w:r w:rsidR="00610565">
        <w:t xml:space="preserve"> in the effort to control cost increases and improve health.</w:t>
      </w:r>
    </w:p>
    <w:p w14:paraId="58BA9099" w14:textId="72653E37" w:rsidR="00DB5999" w:rsidRDefault="00DB5999" w:rsidP="00161998">
      <w:pPr>
        <w:jc w:val="both"/>
      </w:pPr>
      <w:r>
        <w:t>Along with th</w:t>
      </w:r>
      <w:r w:rsidR="00CA62EE">
        <w:t>ese</w:t>
      </w:r>
      <w:r>
        <w:t xml:space="preserve"> change</w:t>
      </w:r>
      <w:r w:rsidR="00CA62EE">
        <w:t>s</w:t>
      </w:r>
      <w:r>
        <w:t xml:space="preserve">, </w:t>
      </w:r>
      <w:r w:rsidR="00C910DA">
        <w:t>payers are</w:t>
      </w:r>
      <w:r w:rsidR="00CA62EE">
        <w:t xml:space="preserve"> also</w:t>
      </w:r>
      <w:r w:rsidR="00C910DA">
        <w:t xml:space="preserve"> creating incentive</w:t>
      </w:r>
      <w:r w:rsidR="00CA62EE">
        <w:t xml:space="preserve"> programs</w:t>
      </w:r>
      <w:r w:rsidR="00C910DA">
        <w:t xml:space="preserve"> for providers.  Better outcomes for patients can result in additional payments (rewards), while </w:t>
      </w:r>
      <w:r w:rsidR="00427BCC">
        <w:t>any declines in patient care</w:t>
      </w:r>
      <w:r w:rsidR="00B914AE">
        <w:t xml:space="preserve"> and health</w:t>
      </w:r>
      <w:r w:rsidR="00427BCC">
        <w:t xml:space="preserve"> can result in penalties.</w:t>
      </w:r>
      <w:r w:rsidR="00CE2F55">
        <w:t xml:space="preserve">  The assumption is that these value-based models will decrease the cost of care and improve health of </w:t>
      </w:r>
      <w:r w:rsidR="007468F4">
        <w:t>patients.</w:t>
      </w:r>
      <w:r w:rsidR="004C0E35">
        <w:t xml:space="preserve">  </w:t>
      </w:r>
      <w:r w:rsidR="002C634E">
        <w:t>One payer showed that in 2018, value</w:t>
      </w:r>
      <w:r w:rsidR="00555F59">
        <w:t>-</w:t>
      </w:r>
      <w:r w:rsidR="002C634E">
        <w:t>based payment models reduced care costs by 35%</w:t>
      </w:r>
      <w:r w:rsidR="00941B77">
        <w:t xml:space="preserve"> for those members participating in the program.</w:t>
      </w:r>
    </w:p>
    <w:p w14:paraId="2A6D3D4B" w14:textId="007BEE04" w:rsidR="00D2351F" w:rsidRDefault="00555F59" w:rsidP="00C43037">
      <w:pPr>
        <w:jc w:val="both"/>
      </w:pPr>
      <w:r>
        <w:t>But t</w:t>
      </w:r>
      <w:r w:rsidR="00533522">
        <w:t xml:space="preserve">hese changes </w:t>
      </w:r>
      <w:r w:rsidR="009066DB">
        <w:t xml:space="preserve">in </w:t>
      </w:r>
      <w:r w:rsidR="00CA62EE">
        <w:t xml:space="preserve">care and </w:t>
      </w:r>
      <w:r w:rsidR="009066DB">
        <w:t xml:space="preserve">payment </w:t>
      </w:r>
      <w:r w:rsidR="00533522">
        <w:t xml:space="preserve">require vast amounts of data – patient information and diagnoses, risk </w:t>
      </w:r>
      <w:r w:rsidR="00AF5CA4">
        <w:t xml:space="preserve">factors </w:t>
      </w:r>
      <w:r w:rsidR="002F74DB">
        <w:t>for</w:t>
      </w:r>
      <w:r w:rsidR="00533522">
        <w:t xml:space="preserve"> different types of care, </w:t>
      </w:r>
      <w:r w:rsidR="00D810B4">
        <w:t>statistic</w:t>
      </w:r>
      <w:r w:rsidR="00482477">
        <w:t>al analyse</w:t>
      </w:r>
      <w:r w:rsidR="00D810B4">
        <w:t>s, results of various clinical protocols and identifying the best care</w:t>
      </w:r>
      <w:r w:rsidR="007468F4">
        <w:t xml:space="preserve"> options</w:t>
      </w:r>
      <w:r w:rsidR="00D810B4">
        <w:t xml:space="preserve">, etc.  </w:t>
      </w:r>
      <w:r w:rsidR="009066DB">
        <w:t>As such, t</w:t>
      </w:r>
      <w:r w:rsidR="00DA3DDC">
        <w:t>he move to value</w:t>
      </w:r>
      <w:r w:rsidR="003D6C9B">
        <w:t>-</w:t>
      </w:r>
      <w:r w:rsidR="00DA3DDC">
        <w:t xml:space="preserve">based care has been slow </w:t>
      </w:r>
      <w:r w:rsidR="001E46D6">
        <w:t>–</w:t>
      </w:r>
      <w:r w:rsidR="00DA3DDC">
        <w:t xml:space="preserve"> </w:t>
      </w:r>
      <w:r w:rsidR="001E46D6">
        <w:t>without good information and analytics, providers are wary of moving to these payment models</w:t>
      </w:r>
      <w:r w:rsidR="00C43037">
        <w:t xml:space="preserve"> and taking on risk</w:t>
      </w:r>
      <w:r w:rsidR="008E312D">
        <w:t>, a</w:t>
      </w:r>
      <w:r w:rsidR="00482477">
        <w:t>s</w:t>
      </w:r>
      <w:r w:rsidR="008E312D">
        <w:t xml:space="preserve"> many of their existing fee for service </w:t>
      </w:r>
      <w:r w:rsidR="00C17FF3">
        <w:t>agreements are still profitable</w:t>
      </w:r>
      <w:r w:rsidR="001233DC">
        <w:t xml:space="preserve">.  </w:t>
      </w:r>
      <w:r w:rsidR="006829C2">
        <w:t>T</w:t>
      </w:r>
      <w:r w:rsidR="00B914AE">
        <w:t>o encourage participation</w:t>
      </w:r>
      <w:r w:rsidR="00BB25ED">
        <w:t xml:space="preserve">, </w:t>
      </w:r>
      <w:r w:rsidR="00C43037">
        <w:t xml:space="preserve">many of the </w:t>
      </w:r>
      <w:r w:rsidR="002F74DB">
        <w:t xml:space="preserve">new </w:t>
      </w:r>
      <w:r w:rsidR="00C43037">
        <w:t xml:space="preserve">programs </w:t>
      </w:r>
      <w:r w:rsidR="00BB25ED">
        <w:t>start</w:t>
      </w:r>
      <w:r w:rsidR="00C43037">
        <w:t xml:space="preserve"> out by only providing an “up-side”, that is, benefit for positive results but no penalties for declines, until</w:t>
      </w:r>
      <w:r w:rsidR="00DD64BD">
        <w:t xml:space="preserve"> </w:t>
      </w:r>
      <w:r w:rsidR="00C43037">
        <w:t xml:space="preserve">the providers are comfortable with taking on </w:t>
      </w:r>
      <w:r w:rsidR="00B04F2D">
        <w:t>full</w:t>
      </w:r>
      <w:r w:rsidR="00C43037">
        <w:t xml:space="preserve"> risk-based </w:t>
      </w:r>
      <w:r w:rsidR="00DD64BD">
        <w:t>agreements.</w:t>
      </w:r>
      <w:r w:rsidR="00BB25ED">
        <w:t xml:space="preserve">  (According to the Health Care Payment Learning and Action Network, only 5.1% of 2018 payments to providers involve</w:t>
      </w:r>
      <w:r w:rsidR="00D2351F">
        <w:t>d</w:t>
      </w:r>
      <w:r w:rsidR="00BB25ED">
        <w:t xml:space="preserve"> upside and downside risk, </w:t>
      </w:r>
      <w:r w:rsidR="00D2351F">
        <w:t>so</w:t>
      </w:r>
      <w:r w:rsidR="00BB25ED">
        <w:t xml:space="preserve"> </w:t>
      </w:r>
      <w:r w:rsidR="00B914AE">
        <w:t>a high percentage</w:t>
      </w:r>
      <w:r w:rsidR="00BB25ED">
        <w:t xml:space="preserve"> of </w:t>
      </w:r>
      <w:r w:rsidR="00D2351F">
        <w:t xml:space="preserve">those </w:t>
      </w:r>
      <w:r w:rsidR="00BB25ED">
        <w:t xml:space="preserve">payments </w:t>
      </w:r>
      <w:r w:rsidR="00D2351F">
        <w:t>we</w:t>
      </w:r>
      <w:r w:rsidR="00BB25ED">
        <w:t xml:space="preserve">re still primarily fee-for-service.)  </w:t>
      </w:r>
    </w:p>
    <w:p w14:paraId="49D3A5E8" w14:textId="6764A01D" w:rsidR="00EA7FF9" w:rsidRDefault="00000F41" w:rsidP="00C43037">
      <w:pPr>
        <w:jc w:val="both"/>
      </w:pPr>
      <w:r>
        <w:t xml:space="preserve">Decision makers have found that there are many factors that add up to affordable and quality healthcare.  </w:t>
      </w:r>
      <w:r w:rsidR="0043705F">
        <w:t xml:space="preserve">One area of </w:t>
      </w:r>
      <w:r w:rsidR="003752D1">
        <w:t>increased focus</w:t>
      </w:r>
      <w:r w:rsidR="0043705F">
        <w:t xml:space="preserve"> is</w:t>
      </w:r>
      <w:r w:rsidR="003752D1">
        <w:t xml:space="preserve"> on social determinants and </w:t>
      </w:r>
      <w:r w:rsidR="00EF2AA6">
        <w:t>th</w:t>
      </w:r>
      <w:r w:rsidR="002F74DB">
        <w:t>e</w:t>
      </w:r>
      <w:r w:rsidR="00EF2AA6">
        <w:t xml:space="preserve"> impact</w:t>
      </w:r>
      <w:r w:rsidR="002F74DB">
        <w:t xml:space="preserve"> on</w:t>
      </w:r>
      <w:r w:rsidR="00EF2AA6">
        <w:t xml:space="preserve"> a</w:t>
      </w:r>
      <w:r w:rsidR="003752D1">
        <w:t xml:space="preserve"> patient’s overall health.  </w:t>
      </w:r>
      <w:r w:rsidR="006F7FB8">
        <w:t xml:space="preserve">Far beyond the control of a provider, payers are beginning to </w:t>
      </w:r>
      <w:r w:rsidR="00E26487">
        <w:t>address some of these needs</w:t>
      </w:r>
      <w:r w:rsidR="008474A2">
        <w:t xml:space="preserve"> as well</w:t>
      </w:r>
      <w:r w:rsidR="00E26487">
        <w:t xml:space="preserve"> (</w:t>
      </w:r>
      <w:r w:rsidR="002F74DB">
        <w:t xml:space="preserve">such as </w:t>
      </w:r>
      <w:r w:rsidR="00524620">
        <w:t xml:space="preserve">access to care, </w:t>
      </w:r>
      <w:r w:rsidR="002D1A08">
        <w:t xml:space="preserve">education, </w:t>
      </w:r>
      <w:r w:rsidR="002F74DB">
        <w:t xml:space="preserve">reduced cost </w:t>
      </w:r>
      <w:r w:rsidR="002D1A08">
        <w:t>pharmaceuticals</w:t>
      </w:r>
      <w:r w:rsidR="002F74DB">
        <w:t xml:space="preserve"> and</w:t>
      </w:r>
      <w:r w:rsidR="002D1A08">
        <w:t xml:space="preserve"> </w:t>
      </w:r>
      <w:r w:rsidR="005916D2">
        <w:t>healthy</w:t>
      </w:r>
      <w:r w:rsidR="002D1A08">
        <w:t xml:space="preserve"> food)</w:t>
      </w:r>
      <w:r w:rsidR="00AA1675">
        <w:t xml:space="preserve"> through innovative community programs</w:t>
      </w:r>
      <w:r w:rsidR="0043705F">
        <w:t xml:space="preserve"> and joint payer/government programs.</w:t>
      </w:r>
    </w:p>
    <w:p w14:paraId="12DEBA29" w14:textId="3EF9E047" w:rsidR="00FA59CE" w:rsidRPr="00FB7D20" w:rsidRDefault="00FA59CE" w:rsidP="00653CA5">
      <w:pPr>
        <w:jc w:val="both"/>
      </w:pPr>
      <w:r>
        <w:t>The road to</w:t>
      </w:r>
      <w:r w:rsidR="005D615D">
        <w:t xml:space="preserve"> </w:t>
      </w:r>
      <w:r w:rsidR="002827C9">
        <w:t>value</w:t>
      </w:r>
      <w:r w:rsidR="006F7FB8">
        <w:t>-</w:t>
      </w:r>
      <w:r w:rsidR="002827C9">
        <w:t xml:space="preserve">based care is challenging given the many options </w:t>
      </w:r>
      <w:r w:rsidR="0043499B">
        <w:t xml:space="preserve">and </w:t>
      </w:r>
      <w:r w:rsidR="00F071E3">
        <w:t>requirement</w:t>
      </w:r>
      <w:r w:rsidR="0043499B">
        <w:t xml:space="preserve">s, but the pressure to reduce cost and improve quality will not go away.  </w:t>
      </w:r>
      <w:r w:rsidR="00DD2834">
        <w:t>Payers and p</w:t>
      </w:r>
      <w:r w:rsidR="0043499B">
        <w:t>roviders need information</w:t>
      </w:r>
      <w:r w:rsidR="005D615D">
        <w:t xml:space="preserve"> and analytical capabilities to </w:t>
      </w:r>
      <w:r w:rsidR="00F071E3">
        <w:t xml:space="preserve">perform </w:t>
      </w:r>
      <w:r w:rsidR="005D615D">
        <w:t>successfully in this space.</w:t>
      </w:r>
    </w:p>
    <w:p w14:paraId="45D019A2" w14:textId="77777777" w:rsidR="001D6FDB" w:rsidRDefault="001D6FDB">
      <w:pPr>
        <w:rPr>
          <w:rFonts w:asciiTheme="majorHAnsi" w:eastAsiaTheme="majorEastAsia" w:hAnsiTheme="majorHAnsi" w:cstheme="majorBidi"/>
          <w:color w:val="2F5496" w:themeColor="accent1" w:themeShade="BF"/>
          <w:sz w:val="32"/>
          <w:szCs w:val="32"/>
        </w:rPr>
      </w:pPr>
      <w:bookmarkStart w:id="1" w:name="_Toc43211980"/>
      <w:r>
        <w:br w:type="page"/>
      </w:r>
    </w:p>
    <w:p w14:paraId="5D2CB8D5" w14:textId="006BE22A" w:rsidR="002C1903" w:rsidRPr="003525A6" w:rsidRDefault="002C1903" w:rsidP="002C1903">
      <w:pPr>
        <w:pStyle w:val="Heading1"/>
      </w:pPr>
      <w:bookmarkStart w:id="2" w:name="_Toc63942614"/>
      <w:r w:rsidRPr="003525A6">
        <w:lastRenderedPageBreak/>
        <w:t xml:space="preserve">Contracts </w:t>
      </w:r>
      <w:r w:rsidR="00F36B24">
        <w:t>B</w:t>
      </w:r>
      <w:r w:rsidR="000038F5">
        <w:t>etween</w:t>
      </w:r>
      <w:r w:rsidRPr="003525A6">
        <w:t xml:space="preserve"> Payers</w:t>
      </w:r>
      <w:bookmarkEnd w:id="1"/>
      <w:r w:rsidR="000038F5">
        <w:t xml:space="preserve"> and Providers</w:t>
      </w:r>
      <w:bookmarkEnd w:id="2"/>
    </w:p>
    <w:p w14:paraId="67432D0B" w14:textId="77777777" w:rsidR="004B173E" w:rsidRDefault="004B173E" w:rsidP="00175100">
      <w:pPr>
        <w:jc w:val="both"/>
      </w:pPr>
    </w:p>
    <w:p w14:paraId="43AD09E2" w14:textId="34302BA0" w:rsidR="00175100" w:rsidRDefault="00D02400" w:rsidP="00175100">
      <w:pPr>
        <w:jc w:val="both"/>
      </w:pPr>
      <w:r>
        <w:t>Healthcare payers</w:t>
      </w:r>
      <w:r w:rsidR="00457304">
        <w:t>,</w:t>
      </w:r>
      <w:r>
        <w:t xml:space="preserve"> </w:t>
      </w:r>
      <w:r w:rsidR="0011285E">
        <w:t xml:space="preserve">or health insurance plans, are typically large corporations that </w:t>
      </w:r>
      <w:r w:rsidR="00F05C19">
        <w:t xml:space="preserve">collect payments </w:t>
      </w:r>
      <w:r w:rsidR="000132D5">
        <w:t xml:space="preserve">(premiums) </w:t>
      </w:r>
      <w:r w:rsidR="00F05C19">
        <w:t>from their members</w:t>
      </w:r>
      <w:r w:rsidR="000132D5">
        <w:t xml:space="preserve"> in exchange for </w:t>
      </w:r>
      <w:r w:rsidR="00C66FC7">
        <w:t xml:space="preserve">paying for </w:t>
      </w:r>
      <w:r w:rsidR="00213B9A">
        <w:t xml:space="preserve">the </w:t>
      </w:r>
      <w:r w:rsidR="00C66FC7">
        <w:t xml:space="preserve">medical services </w:t>
      </w:r>
      <w:r w:rsidR="00213B9A">
        <w:t>provided to</w:t>
      </w:r>
      <w:r w:rsidR="00C66FC7">
        <w:t xml:space="preserve"> those members.  </w:t>
      </w:r>
      <w:r w:rsidR="00077709">
        <w:t xml:space="preserve">There may be limitations on these payments:  a payer may not cover </w:t>
      </w:r>
      <w:r w:rsidR="0032227A">
        <w:t xml:space="preserve">and pay for </w:t>
      </w:r>
      <w:r w:rsidR="00077709">
        <w:t xml:space="preserve">all types of medical care, they may require members to pay a portion of the expense, </w:t>
      </w:r>
      <w:r w:rsidR="0032227A">
        <w:t xml:space="preserve">or they may even </w:t>
      </w:r>
      <w:r w:rsidR="00175100">
        <w:t xml:space="preserve">require members to use a specific healthcare provider or facility.  </w:t>
      </w:r>
    </w:p>
    <w:p w14:paraId="6105B182" w14:textId="4AFF33B1" w:rsidR="00B73332" w:rsidRDefault="00EF0BDE" w:rsidP="00B73332">
      <w:pPr>
        <w:jc w:val="both"/>
      </w:pPr>
      <w:r>
        <w:t xml:space="preserve">Payers </w:t>
      </w:r>
      <w:r w:rsidR="00EE65D0">
        <w:t xml:space="preserve">use the premiums </w:t>
      </w:r>
      <w:r w:rsidR="00B914AE">
        <w:t xml:space="preserve">collected from their members </w:t>
      </w:r>
      <w:r w:rsidR="00EE65D0">
        <w:t>to pay for the</w:t>
      </w:r>
      <w:r w:rsidR="00B914AE">
        <w:t>ir</w:t>
      </w:r>
      <w:r w:rsidR="00EE65D0">
        <w:t xml:space="preserve"> medical services, </w:t>
      </w:r>
      <w:r w:rsidR="00D61262">
        <w:t xml:space="preserve">to cover any administrative costs they may incur (such as staffing, information systems, </w:t>
      </w:r>
      <w:r w:rsidR="009F6B07">
        <w:t xml:space="preserve">etc.) and to generate some level of profit.  </w:t>
      </w:r>
      <w:r w:rsidR="00B73332">
        <w:t>Payers are required by the Affordable Care Act (ACA) to submit reports to the Centers for Medicare and Medicaid Services (CMS) showing their percent of premium dollars spent on medical care vs</w:t>
      </w:r>
      <w:r w:rsidR="009C2B02">
        <w:t>.</w:t>
      </w:r>
      <w:r w:rsidR="00B73332">
        <w:t xml:space="preserve"> </w:t>
      </w:r>
      <w:r w:rsidR="00F40D99">
        <w:t xml:space="preserve">dollars for </w:t>
      </w:r>
      <w:r w:rsidR="00B73332">
        <w:t>administrative cost</w:t>
      </w:r>
      <w:r w:rsidR="00F40D99">
        <w:t>s</w:t>
      </w:r>
      <w:r w:rsidR="00B73332">
        <w:t xml:space="preserve"> and profit.  This percent is known as the Medical Loss Ratio (MLR) and per the ACA, the payers are required to spend at least 80% or 85% of premium dollars on medical care.</w:t>
      </w:r>
      <w:r w:rsidR="00B73332">
        <w:rPr>
          <w:rStyle w:val="FootnoteReference"/>
        </w:rPr>
        <w:footnoteReference w:id="1"/>
      </w:r>
      <w:r w:rsidR="00B73332">
        <w:t xml:space="preserve">  Should they fail to meet this threshold, the payer must reimburse their members </w:t>
      </w:r>
      <w:r w:rsidR="00F40D99">
        <w:t xml:space="preserve">the difference </w:t>
      </w:r>
      <w:r w:rsidR="00B73332">
        <w:t>in the form of rebates.</w:t>
      </w:r>
    </w:p>
    <w:p w14:paraId="330DB61F" w14:textId="5F177E09" w:rsidR="00E017D3" w:rsidRDefault="006326B2" w:rsidP="00175100">
      <w:pPr>
        <w:jc w:val="both"/>
      </w:pPr>
      <w:r>
        <w:t xml:space="preserve">With </w:t>
      </w:r>
      <w:r w:rsidR="00744636">
        <w:t>the</w:t>
      </w:r>
      <w:r>
        <w:t xml:space="preserve"> goal of keeping medical costs as low as possible, </w:t>
      </w:r>
      <w:r w:rsidR="00B73332">
        <w:t>payers</w:t>
      </w:r>
      <w:r>
        <w:t xml:space="preserve"> will contract with providers to </w:t>
      </w:r>
      <w:r w:rsidR="00AB4732">
        <w:t>control and limit the cost of services.</w:t>
      </w:r>
      <w:r w:rsidR="00345558">
        <w:t xml:space="preserve">  </w:t>
      </w:r>
      <w:r w:rsidR="00BF707C">
        <w:t xml:space="preserve">The payer </w:t>
      </w:r>
      <w:r w:rsidR="005E3051">
        <w:t>can</w:t>
      </w:r>
      <w:r w:rsidR="00BF707C">
        <w:t xml:space="preserve"> </w:t>
      </w:r>
      <w:r w:rsidR="00386AEE">
        <w:t>create a group of preferred providers that they will refer their members to (or require</w:t>
      </w:r>
      <w:r w:rsidR="008A30DA">
        <w:t xml:space="preserve"> or </w:t>
      </w:r>
      <w:r w:rsidR="00386AEE">
        <w:t>incent the members to utilize)</w:t>
      </w:r>
      <w:r w:rsidR="006546BF">
        <w:t xml:space="preserve"> in exchange for discounts from the providers.  Known as</w:t>
      </w:r>
      <w:r w:rsidR="008A30DA">
        <w:t xml:space="preserve"> a</w:t>
      </w:r>
      <w:r w:rsidR="006546BF">
        <w:t xml:space="preserve"> “network” model, </w:t>
      </w:r>
      <w:r w:rsidR="00CF72AC">
        <w:t xml:space="preserve">the payers </w:t>
      </w:r>
      <w:r w:rsidR="00280C4F">
        <w:t xml:space="preserve">negotiate extensive and complex contracts with their provider network.  </w:t>
      </w:r>
    </w:p>
    <w:p w14:paraId="5A85C99D" w14:textId="313941F5" w:rsidR="00453640" w:rsidRDefault="00F1365D" w:rsidP="00366E85">
      <w:pPr>
        <w:jc w:val="both"/>
      </w:pPr>
      <w:r>
        <w:t>Just as payers may enter into many provider contracts, the p</w:t>
      </w:r>
      <w:r w:rsidR="004B173E">
        <w:t xml:space="preserve">roviders </w:t>
      </w:r>
      <w:r>
        <w:t>may also</w:t>
      </w:r>
      <w:r w:rsidR="004B173E">
        <w:t xml:space="preserve"> contract</w:t>
      </w:r>
      <w:r w:rsidR="00C33DC2">
        <w:t xml:space="preserve"> </w:t>
      </w:r>
      <w:r w:rsidR="004B173E">
        <w:t>with many different payers</w:t>
      </w:r>
      <w:r>
        <w:t xml:space="preserve">.  </w:t>
      </w:r>
      <w:r w:rsidR="00780F37">
        <w:t xml:space="preserve">These contracts may be with commercial payers as well as with government program payers (Medicare, Medicaid).  </w:t>
      </w:r>
      <w:r w:rsidR="004B173E">
        <w:t xml:space="preserve">Each contract can be </w:t>
      </w:r>
      <w:r w:rsidR="00543B3C">
        <w:t>complex</w:t>
      </w:r>
      <w:r w:rsidR="004B173E">
        <w:t xml:space="preserve"> and </w:t>
      </w:r>
      <w:r w:rsidR="00DD3E81">
        <w:t>should</w:t>
      </w:r>
      <w:r w:rsidR="004B173E">
        <w:t xml:space="preserve"> be negotiated with data</w:t>
      </w:r>
      <w:r w:rsidR="005E2491">
        <w:t xml:space="preserve"> and </w:t>
      </w:r>
      <w:r w:rsidR="004B173E">
        <w:t>facts</w:t>
      </w:r>
      <w:r w:rsidR="00737F65">
        <w:t>, which is why many providers struggle</w:t>
      </w:r>
      <w:r w:rsidR="004B173E">
        <w:t>.</w:t>
      </w:r>
      <w:r w:rsidR="00453640">
        <w:t xml:space="preserve">  </w:t>
      </w:r>
      <w:r w:rsidR="00737F65">
        <w:t>Following are s</w:t>
      </w:r>
      <w:r w:rsidR="00453640">
        <w:t>ome key items to consider</w:t>
      </w:r>
      <w:r w:rsidR="00737F65">
        <w:t xml:space="preserve"> in negotiating payer contracts</w:t>
      </w:r>
      <w:r w:rsidR="00956D7E">
        <w:rPr>
          <w:rStyle w:val="FootnoteReference"/>
        </w:rPr>
        <w:footnoteReference w:id="2"/>
      </w:r>
      <w:r w:rsidR="00453640">
        <w:t>:</w:t>
      </w:r>
    </w:p>
    <w:p w14:paraId="10B184D8" w14:textId="1EB99A00" w:rsidR="003F307F" w:rsidRDefault="00063320" w:rsidP="00453640">
      <w:pPr>
        <w:pStyle w:val="ListParagraph"/>
        <w:numPr>
          <w:ilvl w:val="0"/>
          <w:numId w:val="8"/>
        </w:numPr>
        <w:jc w:val="both"/>
      </w:pPr>
      <w:r>
        <w:t>S</w:t>
      </w:r>
      <w:r w:rsidR="003F307F">
        <w:t xml:space="preserve">cope of </w:t>
      </w:r>
      <w:r w:rsidR="00956D7E">
        <w:t>s</w:t>
      </w:r>
      <w:r w:rsidR="003F307F">
        <w:t xml:space="preserve">ervices </w:t>
      </w:r>
      <w:r>
        <w:t xml:space="preserve">(list and detail) </w:t>
      </w:r>
      <w:r w:rsidR="003F307F">
        <w:t>covered by the payer</w:t>
      </w:r>
      <w:r w:rsidR="00C24F03">
        <w:t xml:space="preserve"> – and </w:t>
      </w:r>
      <w:r w:rsidR="00982DEC">
        <w:t xml:space="preserve">note </w:t>
      </w:r>
      <w:r w:rsidR="00C24F03">
        <w:t>associated codes for ease of claims processing</w:t>
      </w:r>
    </w:p>
    <w:p w14:paraId="3733772E" w14:textId="600E1226" w:rsidR="009C3F1C" w:rsidRDefault="008B084D" w:rsidP="00453640">
      <w:pPr>
        <w:pStyle w:val="ListParagraph"/>
        <w:numPr>
          <w:ilvl w:val="0"/>
          <w:numId w:val="8"/>
        </w:numPr>
        <w:jc w:val="both"/>
      </w:pPr>
      <w:r>
        <w:t>F</w:t>
      </w:r>
      <w:r w:rsidR="00AC0833">
        <w:t xml:space="preserve">ee </w:t>
      </w:r>
      <w:r w:rsidR="00956D7E">
        <w:t>s</w:t>
      </w:r>
      <w:r w:rsidR="00AC0833">
        <w:t>chedules</w:t>
      </w:r>
      <w:r w:rsidR="003F307F">
        <w:t>/reimbursement rates for these services</w:t>
      </w:r>
    </w:p>
    <w:p w14:paraId="6A0654EA" w14:textId="34F56531" w:rsidR="004A02E5" w:rsidRDefault="00063320" w:rsidP="00087EEA">
      <w:pPr>
        <w:pStyle w:val="ListParagraph"/>
        <w:numPr>
          <w:ilvl w:val="0"/>
          <w:numId w:val="8"/>
        </w:numPr>
        <w:jc w:val="both"/>
      </w:pPr>
      <w:r>
        <w:t>R</w:t>
      </w:r>
      <w:r w:rsidR="004A02E5">
        <w:t xml:space="preserve">eimbursement </w:t>
      </w:r>
      <w:r w:rsidR="00956D7E">
        <w:t>r</w:t>
      </w:r>
      <w:r w:rsidR="004A02E5">
        <w:t xml:space="preserve">equirements – the information </w:t>
      </w:r>
      <w:r w:rsidR="00787CDE">
        <w:t xml:space="preserve">to be </w:t>
      </w:r>
      <w:r w:rsidR="004A02E5">
        <w:t>submitted (</w:t>
      </w:r>
      <w:r w:rsidR="00AD5E0C">
        <w:t xml:space="preserve">to ensure a </w:t>
      </w:r>
      <w:r w:rsidR="004A02E5">
        <w:t>complete, clean claim) and timely submission</w:t>
      </w:r>
      <w:r w:rsidR="00C96011">
        <w:t xml:space="preserve"> (</w:t>
      </w:r>
      <w:r w:rsidR="000A65F5">
        <w:t>the number of</w:t>
      </w:r>
      <w:r w:rsidR="00C96011">
        <w:t xml:space="preserve"> days a provider </w:t>
      </w:r>
      <w:proofErr w:type="gramStart"/>
      <w:r w:rsidR="00C96011">
        <w:t>has to</w:t>
      </w:r>
      <w:proofErr w:type="gramEnd"/>
      <w:r w:rsidR="00C96011">
        <w:t xml:space="preserve"> submit a claim after a service or visit)</w:t>
      </w:r>
      <w:r w:rsidR="00087EEA">
        <w:t>.  Most commercial insurance plans require claims to be filed within 90 days of the date of service.</w:t>
      </w:r>
    </w:p>
    <w:p w14:paraId="190405C6" w14:textId="16C1C454" w:rsidR="004A02E5" w:rsidRDefault="002024EA" w:rsidP="00453640">
      <w:pPr>
        <w:pStyle w:val="ListParagraph"/>
        <w:numPr>
          <w:ilvl w:val="0"/>
          <w:numId w:val="8"/>
        </w:numPr>
        <w:jc w:val="both"/>
      </w:pPr>
      <w:r>
        <w:t>Network participation requirements – this includes c</w:t>
      </w:r>
      <w:r w:rsidR="0026627D">
        <w:t xml:space="preserve">redentialing </w:t>
      </w:r>
      <w:r>
        <w:t>c</w:t>
      </w:r>
      <w:r w:rsidR="0026627D">
        <w:t xml:space="preserve">linical </w:t>
      </w:r>
      <w:r>
        <w:t>s</w:t>
      </w:r>
      <w:r w:rsidR="0026627D">
        <w:t xml:space="preserve">taff </w:t>
      </w:r>
      <w:r w:rsidR="001325D8">
        <w:t>to ensure they are qualified</w:t>
      </w:r>
      <w:r w:rsidR="002F2057">
        <w:t xml:space="preserve"> to provide those services</w:t>
      </w:r>
    </w:p>
    <w:p w14:paraId="0FB7603B" w14:textId="50F54E99" w:rsidR="00F22313" w:rsidRDefault="00F22313" w:rsidP="00453640">
      <w:pPr>
        <w:pStyle w:val="ListParagraph"/>
        <w:numPr>
          <w:ilvl w:val="0"/>
          <w:numId w:val="8"/>
        </w:numPr>
        <w:jc w:val="both"/>
      </w:pPr>
      <w:r>
        <w:t xml:space="preserve">Claim denial dispute procedures </w:t>
      </w:r>
      <w:r w:rsidR="00082C1A">
        <w:t>–</w:t>
      </w:r>
      <w:r w:rsidR="006D7601">
        <w:t xml:space="preserve"> </w:t>
      </w:r>
      <w:r w:rsidR="007A6B25">
        <w:t>n</w:t>
      </w:r>
      <w:r w:rsidR="00082C1A">
        <w:t>ote the specific information and method required to respond to a claim denial/underpayment</w:t>
      </w:r>
    </w:p>
    <w:p w14:paraId="68DB3D79" w14:textId="3623615B" w:rsidR="00F22313" w:rsidRDefault="00F22313" w:rsidP="00453640">
      <w:pPr>
        <w:pStyle w:val="ListParagraph"/>
        <w:numPr>
          <w:ilvl w:val="0"/>
          <w:numId w:val="8"/>
        </w:numPr>
        <w:jc w:val="both"/>
      </w:pPr>
      <w:r>
        <w:t>Term of the contract</w:t>
      </w:r>
      <w:r w:rsidR="00787CDE">
        <w:t xml:space="preserve"> – Specify </w:t>
      </w:r>
      <w:r w:rsidR="00061C31">
        <w:t xml:space="preserve">start date(s), </w:t>
      </w:r>
      <w:r w:rsidR="00787CDE">
        <w:t>date</w:t>
      </w:r>
      <w:r w:rsidR="00E81291">
        <w:t>(s)</w:t>
      </w:r>
      <w:r w:rsidR="00787CDE">
        <w:t xml:space="preserve"> of expiration, </w:t>
      </w:r>
      <w:r w:rsidR="003C3D0C">
        <w:t>renewal requirements, etc.</w:t>
      </w:r>
    </w:p>
    <w:p w14:paraId="6505EDCC" w14:textId="2D3875F8" w:rsidR="00F22313" w:rsidRDefault="00F22313" w:rsidP="00453640">
      <w:pPr>
        <w:pStyle w:val="ListParagraph"/>
        <w:numPr>
          <w:ilvl w:val="0"/>
          <w:numId w:val="8"/>
        </w:numPr>
        <w:jc w:val="both"/>
      </w:pPr>
      <w:r>
        <w:lastRenderedPageBreak/>
        <w:t>Notice periods for renegotiation and termination</w:t>
      </w:r>
      <w:r w:rsidR="003C3D0C">
        <w:t xml:space="preserve"> – there may be specific ranges of time for renegotiation well in advance of expiration (otherwise the contract may </w:t>
      </w:r>
      <w:r w:rsidR="00E81291">
        <w:t xml:space="preserve">potentially </w:t>
      </w:r>
      <w:r w:rsidR="003C3D0C">
        <w:t>auto-renew)</w:t>
      </w:r>
    </w:p>
    <w:p w14:paraId="09E72EB8" w14:textId="5A03069F" w:rsidR="00DC73D1" w:rsidRDefault="00DC73D1" w:rsidP="00453640">
      <w:pPr>
        <w:pStyle w:val="ListParagraph"/>
        <w:numPr>
          <w:ilvl w:val="0"/>
          <w:numId w:val="8"/>
        </w:numPr>
        <w:jc w:val="both"/>
      </w:pPr>
      <w:r>
        <w:t xml:space="preserve">Unilateral amendments – these clauses state that payers can change their agreed upon terms, such as reimbursement rates, requirements, etc., </w:t>
      </w:r>
      <w:r w:rsidR="00E01EE8">
        <w:t xml:space="preserve">whenever they choose </w:t>
      </w:r>
      <w:r w:rsidR="00EC0336">
        <w:t>and without provider approval or agreement</w:t>
      </w:r>
    </w:p>
    <w:p w14:paraId="235EC80B" w14:textId="1DEE74FA" w:rsidR="00794200" w:rsidRDefault="003C3D0C" w:rsidP="00366E85">
      <w:pPr>
        <w:jc w:val="both"/>
      </w:pPr>
      <w:r>
        <w:t>For a provider, c</w:t>
      </w:r>
      <w:r w:rsidR="004B173E">
        <w:t xml:space="preserve">ollecting </w:t>
      </w:r>
      <w:r w:rsidR="00B85209">
        <w:t xml:space="preserve">their </w:t>
      </w:r>
      <w:r w:rsidR="004B173E">
        <w:t>quality and cost data</w:t>
      </w:r>
      <w:r w:rsidR="000D7AC8">
        <w:t xml:space="preserve">, </w:t>
      </w:r>
      <w:r w:rsidR="00852545">
        <w:t xml:space="preserve">then </w:t>
      </w:r>
      <w:r w:rsidR="000D7AC8">
        <w:t>analyzing</w:t>
      </w:r>
      <w:r w:rsidR="004B173E">
        <w:t xml:space="preserve"> and modelling potential outcomes</w:t>
      </w:r>
      <w:r w:rsidR="00852545">
        <w:t>,</w:t>
      </w:r>
      <w:r w:rsidR="004B173E">
        <w:t xml:space="preserve"> is key to ensuring </w:t>
      </w:r>
      <w:r w:rsidR="00104273">
        <w:t>they can meet the terms of the contract</w:t>
      </w:r>
      <w:r w:rsidR="000C3278">
        <w:t>, and</w:t>
      </w:r>
      <w:r w:rsidR="00E31A21">
        <w:t xml:space="preserve"> remain</w:t>
      </w:r>
      <w:r w:rsidR="000C3278">
        <w:t xml:space="preserve"> profitable</w:t>
      </w:r>
      <w:r w:rsidR="004B173E">
        <w:t xml:space="preserve">.  </w:t>
      </w:r>
    </w:p>
    <w:p w14:paraId="185721C4" w14:textId="5B74346B" w:rsidR="00FA0BDC" w:rsidRDefault="00FA0BDC" w:rsidP="00FA0BDC">
      <w:pPr>
        <w:pStyle w:val="Heading2"/>
      </w:pPr>
      <w:bookmarkStart w:id="3" w:name="_Toc63942615"/>
      <w:r>
        <w:t>Best Practices for Contract Management</w:t>
      </w:r>
      <w:bookmarkEnd w:id="3"/>
    </w:p>
    <w:p w14:paraId="1C90CB3D" w14:textId="7BF1FA94" w:rsidR="00FA0BDC" w:rsidRDefault="00FA0BDC" w:rsidP="00366E85">
      <w:pPr>
        <w:jc w:val="both"/>
      </w:pPr>
      <w:r>
        <w:t xml:space="preserve">To better manage their contracts, </w:t>
      </w:r>
      <w:r w:rsidR="001638DF">
        <w:t>providers can implement some of the following tactics:</w:t>
      </w:r>
    </w:p>
    <w:p w14:paraId="0D26F256" w14:textId="055B4CD1" w:rsidR="001638DF" w:rsidRDefault="001638DF" w:rsidP="001638DF">
      <w:pPr>
        <w:pStyle w:val="ListParagraph"/>
        <w:numPr>
          <w:ilvl w:val="0"/>
          <w:numId w:val="9"/>
        </w:numPr>
        <w:jc w:val="both"/>
      </w:pPr>
      <w:r>
        <w:t xml:space="preserve">Implement a contract management system – having a centralized database of contracts helps manage </w:t>
      </w:r>
      <w:r w:rsidR="00906535">
        <w:t xml:space="preserve">terms and conditions, expiration dates and notification requirements, </w:t>
      </w:r>
      <w:r w:rsidR="003E2499">
        <w:t xml:space="preserve">auto renewal clauses, etc.  </w:t>
      </w:r>
      <w:r w:rsidR="00495919">
        <w:t xml:space="preserve">Staff familiarity with </w:t>
      </w:r>
      <w:r w:rsidR="003E2499">
        <w:t>these contract</w:t>
      </w:r>
      <w:r w:rsidR="00495919">
        <w:t xml:space="preserve"> details</w:t>
      </w:r>
      <w:r w:rsidR="003E2499">
        <w:t xml:space="preserve"> alleviate</w:t>
      </w:r>
      <w:r w:rsidR="00495919">
        <w:t>s</w:t>
      </w:r>
      <w:r w:rsidR="003E2499">
        <w:t xml:space="preserve"> questions and avoid</w:t>
      </w:r>
      <w:r w:rsidR="00495919">
        <w:t>s</w:t>
      </w:r>
      <w:r w:rsidR="003E2499">
        <w:t xml:space="preserve"> actions that may </w:t>
      </w:r>
      <w:r w:rsidR="00BF14C7">
        <w:t>reduce reimbursements or even create denials.  These databases can also be used to set up automatic notifications of</w:t>
      </w:r>
      <w:r w:rsidR="005E1AEF">
        <w:t xml:space="preserve"> deadlines and important provisions</w:t>
      </w:r>
      <w:r w:rsidR="00B914AE">
        <w:t xml:space="preserve"> within the contract.</w:t>
      </w:r>
    </w:p>
    <w:p w14:paraId="44F70877" w14:textId="2CDF5FFE" w:rsidR="00906535" w:rsidRDefault="003E2499" w:rsidP="001638DF">
      <w:pPr>
        <w:pStyle w:val="ListParagraph"/>
        <w:numPr>
          <w:ilvl w:val="0"/>
          <w:numId w:val="9"/>
        </w:numPr>
        <w:jc w:val="both"/>
      </w:pPr>
      <w:r>
        <w:t>Create a s</w:t>
      </w:r>
      <w:r w:rsidR="00906535">
        <w:t>tandard contract template</w:t>
      </w:r>
      <w:r>
        <w:t xml:space="preserve"> </w:t>
      </w:r>
      <w:r w:rsidR="00F36188">
        <w:t>–</w:t>
      </w:r>
      <w:r>
        <w:t xml:space="preserve"> </w:t>
      </w:r>
      <w:r w:rsidR="004A144C">
        <w:t>i</w:t>
      </w:r>
      <w:r w:rsidR="00F36188">
        <w:t>nclude key terms and conditions that are important to the provider organization.  Use it as a starting point in negotiations, rather than using a payer’s standard template or contract.</w:t>
      </w:r>
    </w:p>
    <w:p w14:paraId="63B94EA8" w14:textId="0B751746" w:rsidR="00906535" w:rsidRDefault="00AD31EE" w:rsidP="001638DF">
      <w:pPr>
        <w:pStyle w:val="ListParagraph"/>
        <w:numPr>
          <w:ilvl w:val="0"/>
          <w:numId w:val="9"/>
        </w:numPr>
        <w:jc w:val="both"/>
      </w:pPr>
      <w:r>
        <w:t xml:space="preserve">Analyze and compare payer fee schedules and other key contract requirements </w:t>
      </w:r>
      <w:r w:rsidR="0089734D">
        <w:t>–</w:t>
      </w:r>
      <w:r>
        <w:t xml:space="preserve"> </w:t>
      </w:r>
      <w:r w:rsidR="0089734D">
        <w:t xml:space="preserve">by comparing </w:t>
      </w:r>
      <w:r w:rsidR="00F6044D">
        <w:t>fee schedules by unique</w:t>
      </w:r>
      <w:r w:rsidR="00B914AE">
        <w:t xml:space="preserve"> diagnoses</w:t>
      </w:r>
      <w:r w:rsidR="00F6044D">
        <w:t xml:space="preserve"> codes, providers can </w:t>
      </w:r>
      <w:r w:rsidR="00AF3E23">
        <w:t>quickly assess which payers have higher reimbursements, and can use this information in negotiations in the future</w:t>
      </w:r>
      <w:r w:rsidR="00AD35B6">
        <w:t xml:space="preserve">, as </w:t>
      </w:r>
      <w:r w:rsidR="00B914AE">
        <w:t>well</w:t>
      </w:r>
      <w:r w:rsidR="00AD35B6">
        <w:t xml:space="preserve"> as </w:t>
      </w:r>
      <w:r w:rsidR="00B914AE">
        <w:t xml:space="preserve">gain a better </w:t>
      </w:r>
      <w:r w:rsidR="00AD35B6">
        <w:t>understand</w:t>
      </w:r>
      <w:r w:rsidR="00B914AE">
        <w:t>ing of</w:t>
      </w:r>
      <w:r w:rsidR="00AD35B6">
        <w:t xml:space="preserve"> </w:t>
      </w:r>
      <w:r w:rsidR="003B4D69">
        <w:t>cost vs. reimbursement for profitability analyses.</w:t>
      </w:r>
      <w:r w:rsidR="009F4856">
        <w:t xml:space="preserve">  Understanding the </w:t>
      </w:r>
      <w:r w:rsidR="000E0356">
        <w:t>patient characteristics within each payer network and the services they may frequently utilize can also provide critical insights.</w:t>
      </w:r>
    </w:p>
    <w:p w14:paraId="4233CC8B" w14:textId="19EA5446" w:rsidR="004D4D77" w:rsidRDefault="004D4D77" w:rsidP="001638DF">
      <w:pPr>
        <w:pStyle w:val="ListParagraph"/>
        <w:numPr>
          <w:ilvl w:val="0"/>
          <w:numId w:val="9"/>
        </w:numPr>
        <w:jc w:val="both"/>
      </w:pPr>
      <w:r>
        <w:t xml:space="preserve">Create a stakeholder team comprised of administrators, financial </w:t>
      </w:r>
      <w:proofErr w:type="gramStart"/>
      <w:r>
        <w:t>experts</w:t>
      </w:r>
      <w:proofErr w:type="gramEnd"/>
      <w:r>
        <w:t xml:space="preserve"> and clinicians to provide input on payer contract terms</w:t>
      </w:r>
      <w:r w:rsidR="00C152DA">
        <w:t xml:space="preserve"> and negotiations</w:t>
      </w:r>
      <w:r w:rsidR="005D09D3">
        <w:t>.</w:t>
      </w:r>
    </w:p>
    <w:p w14:paraId="0B42685F" w14:textId="43C0F014" w:rsidR="004D4D77" w:rsidRDefault="0030433C" w:rsidP="00DC4B70">
      <w:pPr>
        <w:pStyle w:val="Heading2"/>
      </w:pPr>
      <w:bookmarkStart w:id="4" w:name="_Toc63942616"/>
      <w:r>
        <w:t>Example</w:t>
      </w:r>
      <w:bookmarkEnd w:id="4"/>
    </w:p>
    <w:p w14:paraId="26B6F872" w14:textId="77777777" w:rsidR="00E03D93" w:rsidRDefault="00E03D93" w:rsidP="00E03D93">
      <w:pPr>
        <w:spacing w:after="0"/>
        <w:jc w:val="both"/>
      </w:pPr>
    </w:p>
    <w:p w14:paraId="5CBE59F5" w14:textId="5E3EBAA2" w:rsidR="005963DD" w:rsidRDefault="00A81F58" w:rsidP="00E03D93">
      <w:pPr>
        <w:spacing w:after="0"/>
        <w:jc w:val="both"/>
      </w:pPr>
      <w:r>
        <w:t xml:space="preserve">Madison Medical Center contracts with </w:t>
      </w:r>
      <w:r w:rsidR="003955A0">
        <w:t>the following payers:</w:t>
      </w:r>
      <w:r w:rsidR="008A3705">
        <w:t xml:space="preserve">  </w:t>
      </w:r>
      <w:r w:rsidR="003955A0">
        <w:t xml:space="preserve">United Healthcare, </w:t>
      </w:r>
      <w:r w:rsidR="00D8112F">
        <w:t>Blue Cross Blue Shield of Michi</w:t>
      </w:r>
      <w:r w:rsidR="005963DD">
        <w:t>gan</w:t>
      </w:r>
      <w:r w:rsidR="00004D6B">
        <w:t>,</w:t>
      </w:r>
      <w:r w:rsidR="008A3705">
        <w:t xml:space="preserve"> </w:t>
      </w:r>
      <w:r w:rsidR="00004D6B">
        <w:t xml:space="preserve">Aetna </w:t>
      </w:r>
      <w:r w:rsidR="008A3705">
        <w:t>and</w:t>
      </w:r>
      <w:r w:rsidR="005963DD">
        <w:t xml:space="preserve"> Centene</w:t>
      </w:r>
      <w:r w:rsidR="008A3705">
        <w:t xml:space="preserve">.  </w:t>
      </w:r>
      <w:r w:rsidR="005963DD">
        <w:t xml:space="preserve">Madison conducted a comparison of reimbursement for </w:t>
      </w:r>
      <w:r w:rsidR="005963DD" w:rsidRPr="00E03D93">
        <w:rPr>
          <w:b/>
          <w:bCs/>
        </w:rPr>
        <w:t xml:space="preserve">MSDRG 470 - </w:t>
      </w:r>
      <w:r w:rsidR="00E03D93" w:rsidRPr="00E03D93">
        <w:rPr>
          <w:b/>
          <w:bCs/>
        </w:rPr>
        <w:t>major joint replacement or reattachment of lower extremity without major complications or comorbidity</w:t>
      </w:r>
      <w:r w:rsidR="00E03D93">
        <w:t xml:space="preserve">.  </w:t>
      </w:r>
      <w:r w:rsidR="00D3387B">
        <w:t xml:space="preserve">The Finance staff </w:t>
      </w:r>
      <w:r w:rsidR="000C30AC">
        <w:t>summarized the following data</w:t>
      </w:r>
      <w:r w:rsidR="00D3387B">
        <w:t>:</w:t>
      </w:r>
    </w:p>
    <w:p w14:paraId="6F64EDC9" w14:textId="0E032B90" w:rsidR="00D3387B" w:rsidRDefault="00D3387B" w:rsidP="00E03D93">
      <w:pPr>
        <w:spacing w:after="0"/>
        <w:jc w:val="both"/>
      </w:pPr>
    </w:p>
    <w:p w14:paraId="2AAAEA63" w14:textId="697BDEB7" w:rsidR="00D3387B" w:rsidRDefault="000C30AC" w:rsidP="00E03D93">
      <w:pPr>
        <w:spacing w:after="0"/>
        <w:jc w:val="both"/>
      </w:pPr>
      <w:r w:rsidRPr="000C30AC">
        <w:rPr>
          <w:noProof/>
        </w:rPr>
        <w:drawing>
          <wp:inline distT="0" distB="0" distL="0" distR="0" wp14:anchorId="7F0BDB8F" wp14:editId="64F015A9">
            <wp:extent cx="4400550" cy="1457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0" cy="1457325"/>
                    </a:xfrm>
                    <a:prstGeom prst="rect">
                      <a:avLst/>
                    </a:prstGeom>
                    <a:noFill/>
                    <a:ln>
                      <a:noFill/>
                    </a:ln>
                  </pic:spPr>
                </pic:pic>
              </a:graphicData>
            </a:graphic>
          </wp:inline>
        </w:drawing>
      </w:r>
    </w:p>
    <w:p w14:paraId="0EBDB38D" w14:textId="6E57CE35" w:rsidR="00516B5B" w:rsidRDefault="00516B5B" w:rsidP="00E03D93">
      <w:pPr>
        <w:spacing w:after="0"/>
        <w:jc w:val="both"/>
      </w:pPr>
    </w:p>
    <w:p w14:paraId="398EB660" w14:textId="111F0B6B" w:rsidR="00516B5B" w:rsidRDefault="00EB3E88" w:rsidP="00E03D93">
      <w:pPr>
        <w:spacing w:after="0"/>
        <w:jc w:val="both"/>
      </w:pPr>
      <w:r>
        <w:lastRenderedPageBreak/>
        <w:t xml:space="preserve">The staff </w:t>
      </w:r>
      <w:r w:rsidR="00301F2A">
        <w:t>observed the following:</w:t>
      </w:r>
    </w:p>
    <w:p w14:paraId="6F05CAB4" w14:textId="55D0EE5A" w:rsidR="00301F2A" w:rsidRDefault="00301F2A" w:rsidP="00301F2A">
      <w:pPr>
        <w:pStyle w:val="ListParagraph"/>
        <w:numPr>
          <w:ilvl w:val="0"/>
          <w:numId w:val="11"/>
        </w:numPr>
        <w:spacing w:after="0"/>
        <w:jc w:val="both"/>
      </w:pPr>
      <w:r>
        <w:t xml:space="preserve">Average cost incurred by patient was fairly consistent across all </w:t>
      </w:r>
      <w:proofErr w:type="gramStart"/>
      <w:r>
        <w:t>payers</w:t>
      </w:r>
      <w:proofErr w:type="gramEnd"/>
    </w:p>
    <w:p w14:paraId="4B54C7BD" w14:textId="79549DA8" w:rsidR="00301F2A" w:rsidRDefault="00EC761E" w:rsidP="00301F2A">
      <w:pPr>
        <w:pStyle w:val="ListParagraph"/>
        <w:numPr>
          <w:ilvl w:val="0"/>
          <w:numId w:val="11"/>
        </w:numPr>
        <w:spacing w:after="0"/>
        <w:jc w:val="both"/>
      </w:pPr>
      <w:r>
        <w:t>There was a large variance for the higher paying payers</w:t>
      </w:r>
      <w:r w:rsidR="001024F1">
        <w:t xml:space="preserve"> (large spread between min and max)</w:t>
      </w:r>
    </w:p>
    <w:p w14:paraId="3E3127EC" w14:textId="537B0868" w:rsidR="001024F1" w:rsidRDefault="001024F1" w:rsidP="00301F2A">
      <w:pPr>
        <w:pStyle w:val="ListParagraph"/>
        <w:numPr>
          <w:ilvl w:val="0"/>
          <w:numId w:val="11"/>
        </w:numPr>
        <w:spacing w:after="0"/>
        <w:jc w:val="both"/>
      </w:pPr>
      <w:r>
        <w:t xml:space="preserve">There was significant variance between payers, with some payments lower than the actual cost incurred </w:t>
      </w:r>
    </w:p>
    <w:p w14:paraId="5EDE03AD" w14:textId="77777777" w:rsidR="001C48A4" w:rsidRDefault="001C48A4" w:rsidP="007776EF">
      <w:pPr>
        <w:spacing w:after="0"/>
        <w:jc w:val="both"/>
      </w:pPr>
    </w:p>
    <w:p w14:paraId="31FE6D33" w14:textId="2DFB244B" w:rsidR="007776EF" w:rsidRPr="00E03D93" w:rsidRDefault="007776EF" w:rsidP="007776EF">
      <w:pPr>
        <w:spacing w:after="0"/>
        <w:jc w:val="both"/>
      </w:pPr>
      <w:r>
        <w:t xml:space="preserve">Their recommendations were to </w:t>
      </w:r>
      <w:r w:rsidR="00BB13B4">
        <w:t xml:space="preserve">conduct more analysis to </w:t>
      </w:r>
      <w:r>
        <w:t xml:space="preserve">determine why Aetna and Centene payments were so low, and to try to renegotiate at next opportunity to increase the payments.  They recommended </w:t>
      </w:r>
      <w:r w:rsidR="00DF1B40">
        <w:t>focusing on increasing patient activity with United and Blue Cross to incent more of their patients to seek their care from Madison.</w:t>
      </w:r>
      <w:r w:rsidR="001A47B5">
        <w:t xml:space="preserve">  They also </w:t>
      </w:r>
      <w:r w:rsidR="00F7211F">
        <w:t>suggested taking a closer look at costs with the supply chain team to see if there was any opportunity to reduce costs</w:t>
      </w:r>
      <w:r w:rsidR="00755DA5">
        <w:t xml:space="preserve"> for supplies (typically implants are the highest cost</w:t>
      </w:r>
      <w:r w:rsidR="005B7CCB">
        <w:t xml:space="preserve"> items</w:t>
      </w:r>
      <w:r w:rsidR="00B914AE">
        <w:t>), as well as conduct discussions with clinicians to understand variances in care</w:t>
      </w:r>
      <w:r w:rsidR="00755DA5">
        <w:t>.</w:t>
      </w:r>
    </w:p>
    <w:p w14:paraId="7BAC2B4F" w14:textId="1A8F8C84" w:rsidR="00FB7D20" w:rsidRDefault="00FB7D20" w:rsidP="007D33DA">
      <w:pPr>
        <w:pStyle w:val="Heading1"/>
      </w:pPr>
      <w:bookmarkStart w:id="5" w:name="_Toc63942617"/>
      <w:r>
        <w:t>Value-</w:t>
      </w:r>
      <w:r w:rsidR="00E2770A">
        <w:t>B</w:t>
      </w:r>
      <w:r>
        <w:t xml:space="preserve">ased </w:t>
      </w:r>
      <w:r w:rsidR="00BC7379">
        <w:t>Contracts</w:t>
      </w:r>
      <w:bookmarkEnd w:id="5"/>
    </w:p>
    <w:p w14:paraId="3F48D0BE" w14:textId="706955B4" w:rsidR="00C46039" w:rsidRDefault="00FB7D20" w:rsidP="00DF6961">
      <w:pPr>
        <w:jc w:val="both"/>
      </w:pPr>
      <w:r w:rsidRPr="007D33DA">
        <w:t>Value-based care, also known as pay-for-performance</w:t>
      </w:r>
      <w:r w:rsidR="005C53EB">
        <w:t xml:space="preserve">, incentivizes </w:t>
      </w:r>
      <w:r w:rsidR="00653CA5">
        <w:t>providers t</w:t>
      </w:r>
      <w:r w:rsidR="005C53EB">
        <w:t>o</w:t>
      </w:r>
      <w:r w:rsidR="00653CA5">
        <w:t xml:space="preserve"> </w:t>
      </w:r>
      <w:r w:rsidRPr="007D33DA">
        <w:t>achiev</w:t>
      </w:r>
      <w:r w:rsidR="00653CA5">
        <w:t xml:space="preserve">e certain </w:t>
      </w:r>
      <w:r w:rsidRPr="007D33DA">
        <w:t xml:space="preserve">performance goals </w:t>
      </w:r>
      <w:r w:rsidR="00653CA5">
        <w:t>(</w:t>
      </w:r>
      <w:r w:rsidR="00C46039">
        <w:t xml:space="preserve">e.g., positive </w:t>
      </w:r>
      <w:r w:rsidR="00471892">
        <w:t>patient outcomes,</w:t>
      </w:r>
      <w:r w:rsidR="00C46039">
        <w:t xml:space="preserve"> low</w:t>
      </w:r>
      <w:r w:rsidR="00471892">
        <w:t xml:space="preserve"> cost,</w:t>
      </w:r>
      <w:r w:rsidRPr="007D33DA">
        <w:t xml:space="preserve"> efficiency and efficacy</w:t>
      </w:r>
      <w:r w:rsidR="005C1A05">
        <w:t>, positive patient satisfaction scores</w:t>
      </w:r>
      <w:r w:rsidR="00471892">
        <w:t>)</w:t>
      </w:r>
      <w:r w:rsidRPr="007D33DA">
        <w:t xml:space="preserve">, while penalizing </w:t>
      </w:r>
      <w:r w:rsidR="00C46039">
        <w:t>them</w:t>
      </w:r>
      <w:r w:rsidRPr="007D33DA">
        <w:t xml:space="preserve"> for poor patient outcomes, medical errors, and high costs. Value-based care began as an experiment, but its adoption has been rapid. </w:t>
      </w:r>
      <w:r w:rsidR="00E841BE">
        <w:t xml:space="preserve"> The increasingl</w:t>
      </w:r>
      <w:r w:rsidR="00874719">
        <w:t xml:space="preserve">y high cost </w:t>
      </w:r>
      <w:r w:rsidR="0063774F">
        <w:t>and poor quality of healthcare has pushed health plans, employers</w:t>
      </w:r>
      <w:r w:rsidR="00F93548">
        <w:t>/employer-sponsored plans,</w:t>
      </w:r>
      <w:r w:rsidR="0063774F">
        <w:t xml:space="preserve"> and government sponsored programs to </w:t>
      </w:r>
      <w:r w:rsidR="00B84976">
        <w:t xml:space="preserve">seek a better model, and push </w:t>
      </w:r>
      <w:r w:rsidR="00817AE3">
        <w:t xml:space="preserve">providers </w:t>
      </w:r>
      <w:r w:rsidR="00B84976">
        <w:t>towards value-based</w:t>
      </w:r>
      <w:r w:rsidR="00817AE3">
        <w:t xml:space="preserve"> agreements</w:t>
      </w:r>
      <w:r w:rsidR="00405E38">
        <w:t xml:space="preserve"> (also known as “</w:t>
      </w:r>
      <w:r w:rsidR="00A5127D">
        <w:t>a</w:t>
      </w:r>
      <w:r w:rsidR="00405E38">
        <w:t>lternative payment models</w:t>
      </w:r>
      <w:r w:rsidR="00A96C0B">
        <w:t>”)</w:t>
      </w:r>
      <w:r w:rsidR="00817AE3">
        <w:t>.</w:t>
      </w:r>
      <w:r w:rsidR="00B84976">
        <w:t xml:space="preserve"> </w:t>
      </w:r>
    </w:p>
    <w:p w14:paraId="607ED8C4" w14:textId="526E1D0C" w:rsidR="004C42DF" w:rsidRDefault="004C42DF" w:rsidP="00F93548">
      <w:pPr>
        <w:jc w:val="both"/>
      </w:pPr>
      <w:r>
        <w:t xml:space="preserve">Hospitals and health systems are </w:t>
      </w:r>
      <w:r w:rsidR="009B58C9">
        <w:t xml:space="preserve">already </w:t>
      </w:r>
      <w:r>
        <w:t xml:space="preserve">required to participate in some mandatory Medicare </w:t>
      </w:r>
      <w:r w:rsidR="009B58C9">
        <w:t xml:space="preserve">value-based </w:t>
      </w:r>
      <w:r>
        <w:t>models (if they want to p</w:t>
      </w:r>
      <w:r w:rsidR="00D84191">
        <w:t>articipate and receive payment</w:t>
      </w:r>
      <w:r>
        <w:t>), such as:</w:t>
      </w:r>
    </w:p>
    <w:p w14:paraId="52D8D767" w14:textId="2C7A1B3B" w:rsidR="004C42DF" w:rsidRDefault="008B7CF9" w:rsidP="00161E0C">
      <w:pPr>
        <w:pStyle w:val="ListParagraph"/>
        <w:numPr>
          <w:ilvl w:val="0"/>
          <w:numId w:val="6"/>
        </w:numPr>
        <w:jc w:val="both"/>
      </w:pPr>
      <w:r>
        <w:t>Value Based Purchasing Program (VBP)</w:t>
      </w:r>
      <w:r w:rsidR="00577191">
        <w:t xml:space="preserve"> – </w:t>
      </w:r>
      <w:r w:rsidR="0039161D">
        <w:t>H</w:t>
      </w:r>
      <w:r w:rsidR="00577191">
        <w:t xml:space="preserve">ospitals </w:t>
      </w:r>
      <w:r w:rsidR="00D5722E">
        <w:t xml:space="preserve">are </w:t>
      </w:r>
      <w:r w:rsidR="000D5465">
        <w:t xml:space="preserve">measured </w:t>
      </w:r>
      <w:r w:rsidR="00E85CAE">
        <w:t xml:space="preserve">and rewarded </w:t>
      </w:r>
      <w:r w:rsidR="000D5465">
        <w:t>on how well they perform compared to all hospitals</w:t>
      </w:r>
      <w:r w:rsidR="00D5722E">
        <w:t xml:space="preserve"> or how much they improve their own performance</w:t>
      </w:r>
      <w:r w:rsidR="00E85CAE">
        <w:t>.  The measures are based</w:t>
      </w:r>
      <w:r w:rsidR="00577191">
        <w:t xml:space="preserve"> the quality of services provided</w:t>
      </w:r>
      <w:r w:rsidR="007C2C20">
        <w:t xml:space="preserve"> and </w:t>
      </w:r>
      <w:r w:rsidR="00E85CAE">
        <w:t>factors</w:t>
      </w:r>
      <w:r w:rsidR="008D7A53">
        <w:t xml:space="preserve"> such as mortality, </w:t>
      </w:r>
      <w:r w:rsidR="00897D6B">
        <w:t xml:space="preserve">patient </w:t>
      </w:r>
      <w:r w:rsidR="008D7A53">
        <w:t xml:space="preserve">safety, </w:t>
      </w:r>
      <w:r w:rsidR="00164D39">
        <w:t>efficiency,</w:t>
      </w:r>
      <w:r w:rsidR="00451989">
        <w:t xml:space="preserve"> and cost reduction.  </w:t>
      </w:r>
    </w:p>
    <w:p w14:paraId="7A8A03CE" w14:textId="46DD7652" w:rsidR="008B7CF9" w:rsidRDefault="008B7CF9" w:rsidP="00161E0C">
      <w:pPr>
        <w:pStyle w:val="ListParagraph"/>
        <w:numPr>
          <w:ilvl w:val="0"/>
          <w:numId w:val="6"/>
        </w:numPr>
        <w:jc w:val="both"/>
      </w:pPr>
      <w:r>
        <w:t>Hospital Acquired Condition Reduction Program</w:t>
      </w:r>
      <w:r w:rsidR="00CD1F22">
        <w:t xml:space="preserve"> (HACRP)</w:t>
      </w:r>
      <w:r w:rsidR="00451989">
        <w:t xml:space="preserve"> </w:t>
      </w:r>
      <w:r w:rsidR="0065544B">
        <w:t>–</w:t>
      </w:r>
      <w:r w:rsidR="00451989">
        <w:t xml:space="preserve"> </w:t>
      </w:r>
      <w:r w:rsidR="0065544B">
        <w:t xml:space="preserve">Beginning in 2015, </w:t>
      </w:r>
      <w:r w:rsidR="006D6E7C">
        <w:t>hospitals with an HAC score greater than the 75</w:t>
      </w:r>
      <w:r w:rsidR="006D6E7C" w:rsidRPr="006D6E7C">
        <w:rPr>
          <w:vertAlign w:val="superscript"/>
        </w:rPr>
        <w:t>th</w:t>
      </w:r>
      <w:r w:rsidR="006D6E7C">
        <w:t xml:space="preserve"> percentile receive a 1 percent payment reduction in Medicare payments.</w:t>
      </w:r>
      <w:r w:rsidR="007445B7">
        <w:t xml:space="preserve">  The score is based upon patient safety and hospital associated infection rates.</w:t>
      </w:r>
    </w:p>
    <w:p w14:paraId="773CEA4D" w14:textId="4C8A6664" w:rsidR="008B7CF9" w:rsidRDefault="008B7CF9" w:rsidP="00161E0C">
      <w:pPr>
        <w:pStyle w:val="ListParagraph"/>
        <w:numPr>
          <w:ilvl w:val="0"/>
          <w:numId w:val="6"/>
        </w:numPr>
        <w:jc w:val="both"/>
      </w:pPr>
      <w:r>
        <w:t>Hospital Readmissions Reduction Program (HRRP)</w:t>
      </w:r>
      <w:r w:rsidR="007445B7">
        <w:t xml:space="preserve"> </w:t>
      </w:r>
      <w:r w:rsidR="00B42840">
        <w:t>–</w:t>
      </w:r>
      <w:r w:rsidR="007445B7">
        <w:t xml:space="preserve"> </w:t>
      </w:r>
      <w:r w:rsidR="00B50873">
        <w:t>Start</w:t>
      </w:r>
      <w:r w:rsidR="008F2FF0">
        <w:t>ing</w:t>
      </w:r>
      <w:r w:rsidR="00B50873">
        <w:t xml:space="preserve"> in</w:t>
      </w:r>
      <w:r w:rsidR="00B42840">
        <w:t xml:space="preserve"> 2012, </w:t>
      </w:r>
      <w:r w:rsidR="0034649A">
        <w:t>hospitals with excess readmissions receive reduced Medicare</w:t>
      </w:r>
      <w:r w:rsidR="00DA63B3">
        <w:t xml:space="preserve"> and Medicaid</w:t>
      </w:r>
      <w:r w:rsidR="0034649A">
        <w:t xml:space="preserve"> reimbursements</w:t>
      </w:r>
      <w:r w:rsidR="00DA63B3">
        <w:t xml:space="preserve">.  </w:t>
      </w:r>
      <w:r w:rsidR="00F034A4">
        <w:t xml:space="preserve">Excess readmissions are </w:t>
      </w:r>
      <w:r w:rsidR="008349E8">
        <w:t>measured by a ratio of predicted 30</w:t>
      </w:r>
      <w:r w:rsidR="00B50873">
        <w:t>-</w:t>
      </w:r>
      <w:r w:rsidR="008349E8">
        <w:t>day readmissions</w:t>
      </w:r>
      <w:r w:rsidR="00C554C4">
        <w:t xml:space="preserve"> divided by expected readmissions for the following diagnoses:  </w:t>
      </w:r>
      <w:r w:rsidR="00D558F6">
        <w:t>h</w:t>
      </w:r>
      <w:r w:rsidR="00C554C4">
        <w:t>eart attack, heart failure, pneumonia, chronic obstructive pulmonary disease (COPD), hi</w:t>
      </w:r>
      <w:r w:rsidR="00D558F6">
        <w:t>p/knee replacement and coronary artery bypass graft surgery (CABG).</w:t>
      </w:r>
    </w:p>
    <w:p w14:paraId="322F28F4" w14:textId="1CAB105C" w:rsidR="00AA1075" w:rsidRDefault="00AA1075" w:rsidP="00AA1075">
      <w:pPr>
        <w:spacing w:before="240"/>
      </w:pPr>
      <w:r>
        <w:t xml:space="preserve">CMS continues to refine and develop new payment models (see </w:t>
      </w:r>
      <w:hyperlink r:id="rId9" w:history="1">
        <w:r>
          <w:rPr>
            <w:rStyle w:val="Hyperlink"/>
          </w:rPr>
          <w:t>CMS Innovation Center Homepage | CMS Innovation Center</w:t>
        </w:r>
      </w:hyperlink>
      <w:r>
        <w:t>).</w:t>
      </w:r>
    </w:p>
    <w:p w14:paraId="68485E14" w14:textId="0A7B2B0C" w:rsidR="005A3F12" w:rsidRDefault="005A3F12" w:rsidP="005A3F12">
      <w:r>
        <w:t>Following is an extract of some HRRP measures for a few Pennsylvania hospitals</w:t>
      </w:r>
      <w:r w:rsidR="008F6CB3">
        <w:rPr>
          <w:rStyle w:val="FootnoteReference"/>
        </w:rPr>
        <w:footnoteReference w:id="3"/>
      </w:r>
      <w:r>
        <w:t>:</w:t>
      </w:r>
    </w:p>
    <w:p w14:paraId="4ACF269B" w14:textId="20A4000F" w:rsidR="005A3F12" w:rsidRDefault="00C83D8F" w:rsidP="005A3F12">
      <w:r w:rsidRPr="00C83D8F">
        <w:rPr>
          <w:noProof/>
        </w:rPr>
        <w:lastRenderedPageBreak/>
        <w:drawing>
          <wp:inline distT="0" distB="0" distL="0" distR="0" wp14:anchorId="684CBF19" wp14:editId="54B0D93C">
            <wp:extent cx="5943600" cy="200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006600"/>
                    </a:xfrm>
                    <a:prstGeom prst="rect">
                      <a:avLst/>
                    </a:prstGeom>
                    <a:noFill/>
                    <a:ln>
                      <a:noFill/>
                    </a:ln>
                  </pic:spPr>
                </pic:pic>
              </a:graphicData>
            </a:graphic>
          </wp:inline>
        </w:drawing>
      </w:r>
    </w:p>
    <w:p w14:paraId="58E11194" w14:textId="77777777" w:rsidR="005A3F12" w:rsidRDefault="005A3F12" w:rsidP="005A3F12"/>
    <w:p w14:paraId="5A3DFA89" w14:textId="542FC5BC" w:rsidR="00426A06" w:rsidRDefault="00C83D8F" w:rsidP="00426A06">
      <w:r>
        <w:t>Additional</w:t>
      </w:r>
      <w:r w:rsidR="004C42DF">
        <w:t xml:space="preserve"> </w:t>
      </w:r>
      <w:r w:rsidR="00426A06">
        <w:t xml:space="preserve">examples of </w:t>
      </w:r>
      <w:r w:rsidR="00A3664E">
        <w:t xml:space="preserve">elective </w:t>
      </w:r>
      <w:r w:rsidR="00426A06">
        <w:t>value-based payment models include:</w:t>
      </w:r>
    </w:p>
    <w:p w14:paraId="1FB0B373" w14:textId="758F30A5" w:rsidR="00692D1E" w:rsidRDefault="00692D1E" w:rsidP="005A6243">
      <w:pPr>
        <w:pStyle w:val="ListParagraph"/>
        <w:numPr>
          <w:ilvl w:val="0"/>
          <w:numId w:val="4"/>
        </w:numPr>
        <w:jc w:val="both"/>
      </w:pPr>
      <w:r>
        <w:t>Pay for Performance</w:t>
      </w:r>
      <w:r w:rsidR="00A84EA0">
        <w:t xml:space="preserve"> </w:t>
      </w:r>
      <w:r w:rsidR="006308C8">
        <w:t>–</w:t>
      </w:r>
      <w:r w:rsidR="00A84EA0">
        <w:t xml:space="preserve"> </w:t>
      </w:r>
      <w:r w:rsidR="006308C8">
        <w:t>Providers can receive financial bonuses for achieving specific targe</w:t>
      </w:r>
      <w:r w:rsidR="001536D7">
        <w:t>t</w:t>
      </w:r>
      <w:r w:rsidR="006308C8">
        <w:t xml:space="preserve">s, such as care quality or cost.  </w:t>
      </w:r>
      <w:r w:rsidR="00D14C1D">
        <w:t xml:space="preserve">But since these are typically used in conjunction with fee-for-service models, they have shown to be insufficient or ineffective in making </w:t>
      </w:r>
      <w:r w:rsidR="00CD60F0">
        <w:t>changes to behaviors or cost.</w:t>
      </w:r>
    </w:p>
    <w:p w14:paraId="4EF13E4C" w14:textId="55CE7383" w:rsidR="00426A06" w:rsidRDefault="00426A06" w:rsidP="005A6243">
      <w:pPr>
        <w:pStyle w:val="ListParagraph"/>
        <w:numPr>
          <w:ilvl w:val="0"/>
          <w:numId w:val="4"/>
        </w:numPr>
        <w:jc w:val="both"/>
      </w:pPr>
      <w:r>
        <w:t xml:space="preserve">Bundled payments – Payers </w:t>
      </w:r>
      <w:r w:rsidR="00687FEB">
        <w:t xml:space="preserve">pay </w:t>
      </w:r>
      <w:r w:rsidR="0008128C">
        <w:t xml:space="preserve">providers </w:t>
      </w:r>
      <w:r w:rsidR="00687FEB">
        <w:t xml:space="preserve">one amount (“bundle”) for an episode of care, instead of paying individually for the hospital, physician, drugs, etc.  </w:t>
      </w:r>
      <w:r w:rsidR="009E5DC2">
        <w:t>There is an agreed</w:t>
      </w:r>
      <w:r w:rsidR="0008128C">
        <w:t>-</w:t>
      </w:r>
      <w:r w:rsidR="009E5DC2">
        <w:t xml:space="preserve">upon </w:t>
      </w:r>
      <w:r w:rsidR="0008128C">
        <w:t xml:space="preserve">fixed </w:t>
      </w:r>
      <w:r w:rsidR="00015597">
        <w:t>dollar amount</w:t>
      </w:r>
      <w:r w:rsidR="00877F91">
        <w:t>, so i</w:t>
      </w:r>
      <w:r w:rsidR="009E5DC2">
        <w:t xml:space="preserve">t is up to the provider to manage the costs and ensure </w:t>
      </w:r>
      <w:r w:rsidR="00877F91">
        <w:t xml:space="preserve">it </w:t>
      </w:r>
      <w:r w:rsidR="00E00707">
        <w:t>does not</w:t>
      </w:r>
      <w:r w:rsidR="009E5DC2">
        <w:t xml:space="preserve"> exceed the amount paid.</w:t>
      </w:r>
      <w:r w:rsidR="00A62DB4">
        <w:t xml:space="preserve">  Bundled payments have been tested out on </w:t>
      </w:r>
      <w:r w:rsidR="00583FC0">
        <w:t>cases like joint (knee) replacements and cardiac events.</w:t>
      </w:r>
    </w:p>
    <w:p w14:paraId="1A1BF623" w14:textId="742EF3A2" w:rsidR="009E5DC2" w:rsidRDefault="00E00707" w:rsidP="005A6243">
      <w:pPr>
        <w:pStyle w:val="ListParagraph"/>
        <w:numPr>
          <w:ilvl w:val="0"/>
          <w:numId w:val="4"/>
        </w:numPr>
        <w:jc w:val="both"/>
      </w:pPr>
      <w:r>
        <w:t xml:space="preserve">Shared savings </w:t>
      </w:r>
      <w:r w:rsidR="003E44BE">
        <w:t>–</w:t>
      </w:r>
      <w:r>
        <w:t xml:space="preserve"> </w:t>
      </w:r>
      <w:r w:rsidR="003E44BE">
        <w:t xml:space="preserve">A provider continues to bill under the traditional fee-for-service model, but at the end of a </w:t>
      </w:r>
      <w:r w:rsidR="00355AED">
        <w:t>period, the spend is compared to a target.  If below target, some of the savings are shared with the provider.  (This would be considered an “up-side” agreement – there is no risk, or down-side, for the provider if the spend is higher.)</w:t>
      </w:r>
      <w:r w:rsidR="00A3664E">
        <w:t xml:space="preserve"> </w:t>
      </w:r>
      <w:r w:rsidR="008F2FF0">
        <w:t xml:space="preserve"> One example is the</w:t>
      </w:r>
      <w:r w:rsidR="00A3664E">
        <w:t xml:space="preserve"> Medicare Shared Savings Program</w:t>
      </w:r>
      <w:r w:rsidR="008F2FF0">
        <w:t>.</w:t>
      </w:r>
    </w:p>
    <w:p w14:paraId="4C296A27" w14:textId="2609FD9F" w:rsidR="00355AED" w:rsidRDefault="00EE027E" w:rsidP="005A6243">
      <w:pPr>
        <w:pStyle w:val="ListParagraph"/>
        <w:numPr>
          <w:ilvl w:val="0"/>
          <w:numId w:val="4"/>
        </w:numPr>
        <w:jc w:val="both"/>
      </w:pPr>
      <w:r>
        <w:t xml:space="preserve">Shared risk – Similar to shared savings, but in this case, if the spend is over target, the provider must pay some of the difference as a penalty.  </w:t>
      </w:r>
    </w:p>
    <w:p w14:paraId="44584B22" w14:textId="7FC2E661" w:rsidR="0025083E" w:rsidRPr="00426A06" w:rsidRDefault="00692D1E" w:rsidP="005A6243">
      <w:pPr>
        <w:pStyle w:val="ListParagraph"/>
        <w:numPr>
          <w:ilvl w:val="0"/>
          <w:numId w:val="4"/>
        </w:numPr>
        <w:jc w:val="both"/>
      </w:pPr>
      <w:r>
        <w:t>Capitation</w:t>
      </w:r>
      <w:r w:rsidR="0025083E">
        <w:t xml:space="preserve"> – A provider receives a set amount per person, per month (PP/PM) for each patient enrolled (typically used in primary care settings).  This amount is to cover the patient for whatever treatment they need, </w:t>
      </w:r>
      <w:r w:rsidR="005A6243">
        <w:t>and regardless of services they use, or cost incurred by the provider.</w:t>
      </w:r>
    </w:p>
    <w:p w14:paraId="50D2CBFF" w14:textId="79D1C273" w:rsidR="00A05DED" w:rsidRDefault="00161E0C" w:rsidP="00096272">
      <w:pPr>
        <w:jc w:val="both"/>
      </w:pPr>
      <w:r>
        <w:t>CMS continues to develop new approaches and models</w:t>
      </w:r>
      <w:r w:rsidR="00530660">
        <w:t xml:space="preserve">, and </w:t>
      </w:r>
      <w:r w:rsidR="008F2FF0">
        <w:t xml:space="preserve">to </w:t>
      </w:r>
      <w:r w:rsidR="00530660">
        <w:t xml:space="preserve">recruit voluntary participation to improve health and reduce costs.  (Plans for 2021 include the Primary Care First Model, and the Direct Contracting Model.)  </w:t>
      </w:r>
      <w:r w:rsidR="00610351">
        <w:t>Alternative payment models l</w:t>
      </w:r>
      <w:r w:rsidR="00A05DED">
        <w:t>ike these require active care management</w:t>
      </w:r>
      <w:r w:rsidR="00066D0A">
        <w:t>, and accuracy in documentation and coding</w:t>
      </w:r>
      <w:r w:rsidR="000E06C4">
        <w:t xml:space="preserve"> to ensure </w:t>
      </w:r>
      <w:r w:rsidR="00A36C7F">
        <w:t xml:space="preserve">both proper record keeping and reimbursement.  </w:t>
      </w:r>
      <w:r w:rsidR="00AE0E80">
        <w:t xml:space="preserve">A simple omission </w:t>
      </w:r>
      <w:r w:rsidR="00B2385A">
        <w:t xml:space="preserve">or discrepancy can affect the accuracy of the patient’s illness severity, and impact quality measures and </w:t>
      </w:r>
      <w:r w:rsidR="00AF48BE">
        <w:t xml:space="preserve">payment.  </w:t>
      </w:r>
      <w:r w:rsidR="00A0034A">
        <w:t xml:space="preserve">Consider the following </w:t>
      </w:r>
      <w:r w:rsidR="00AF48BE">
        <w:t>example:</w:t>
      </w:r>
    </w:p>
    <w:p w14:paraId="10B78D67" w14:textId="77777777" w:rsidR="00042AA8" w:rsidRDefault="00042AA8" w:rsidP="00096272">
      <w:pPr>
        <w:jc w:val="both"/>
        <w:rPr>
          <w:b/>
          <w:bCs/>
        </w:rPr>
      </w:pPr>
    </w:p>
    <w:p w14:paraId="7B8145A1" w14:textId="77777777" w:rsidR="00042AA8" w:rsidRDefault="00042AA8" w:rsidP="00096272">
      <w:pPr>
        <w:jc w:val="both"/>
        <w:rPr>
          <w:b/>
          <w:bCs/>
        </w:rPr>
      </w:pPr>
    </w:p>
    <w:p w14:paraId="5F44147E" w14:textId="77777777" w:rsidR="00042AA8" w:rsidRDefault="00042AA8" w:rsidP="00096272">
      <w:pPr>
        <w:jc w:val="both"/>
        <w:rPr>
          <w:b/>
          <w:bCs/>
        </w:rPr>
      </w:pPr>
    </w:p>
    <w:p w14:paraId="5C1CAD36" w14:textId="29593B48" w:rsidR="00AF48BE" w:rsidRPr="00BB62C6" w:rsidRDefault="00BB62C6" w:rsidP="00096272">
      <w:pPr>
        <w:jc w:val="both"/>
        <w:rPr>
          <w:b/>
          <w:bCs/>
        </w:rPr>
      </w:pPr>
      <w:r w:rsidRPr="00BB62C6">
        <w:rPr>
          <w:b/>
          <w:bCs/>
        </w:rPr>
        <w:lastRenderedPageBreak/>
        <w:t>Coding Example</w:t>
      </w:r>
    </w:p>
    <w:p w14:paraId="7E0332FA" w14:textId="725EE2CC" w:rsidR="00BB62C6" w:rsidRDefault="00BB62C6" w:rsidP="00BB62C6">
      <w:pPr>
        <w:jc w:val="center"/>
      </w:pPr>
      <w:r>
        <w:rPr>
          <w:noProof/>
        </w:rPr>
        <w:drawing>
          <wp:inline distT="0" distB="0" distL="0" distR="0" wp14:anchorId="04DA1E7C" wp14:editId="213FE725">
            <wp:extent cx="3264617" cy="2428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5102" cy="2496196"/>
                    </a:xfrm>
                    <a:prstGeom prst="rect">
                      <a:avLst/>
                    </a:prstGeom>
                    <a:noFill/>
                  </pic:spPr>
                </pic:pic>
              </a:graphicData>
            </a:graphic>
          </wp:inline>
        </w:drawing>
      </w:r>
    </w:p>
    <w:p w14:paraId="65B68979" w14:textId="3625A9F2" w:rsidR="00BB62C6" w:rsidRDefault="005E69AD" w:rsidP="00BB62C6">
      <w:pPr>
        <w:jc w:val="center"/>
      </w:pPr>
      <w:r>
        <w:rPr>
          <w:noProof/>
        </w:rPr>
        <w:drawing>
          <wp:inline distT="0" distB="0" distL="0" distR="0" wp14:anchorId="42D4236A" wp14:editId="08D0DDC1">
            <wp:extent cx="3334947" cy="2333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5650" cy="2362107"/>
                    </a:xfrm>
                    <a:prstGeom prst="rect">
                      <a:avLst/>
                    </a:prstGeom>
                    <a:noFill/>
                  </pic:spPr>
                </pic:pic>
              </a:graphicData>
            </a:graphic>
          </wp:inline>
        </w:drawing>
      </w:r>
    </w:p>
    <w:p w14:paraId="1B9C6407" w14:textId="5DFC3F43" w:rsidR="00F20F29" w:rsidRDefault="00194F76" w:rsidP="00653CA5">
      <w:pPr>
        <w:pStyle w:val="Pa7"/>
        <w:spacing w:before="180" w:after="180"/>
        <w:jc w:val="both"/>
        <w:rPr>
          <w:rFonts w:asciiTheme="minorHAnsi" w:hAnsiTheme="minorHAnsi"/>
          <w:sz w:val="22"/>
          <w:szCs w:val="22"/>
        </w:rPr>
      </w:pPr>
      <w:r>
        <w:rPr>
          <w:rFonts w:asciiTheme="minorHAnsi" w:hAnsiTheme="minorHAnsi"/>
          <w:sz w:val="22"/>
          <w:szCs w:val="22"/>
        </w:rPr>
        <w:t xml:space="preserve">The benefit of </w:t>
      </w:r>
      <w:r w:rsidR="00F20F29">
        <w:rPr>
          <w:rFonts w:asciiTheme="minorHAnsi" w:hAnsiTheme="minorHAnsi"/>
          <w:sz w:val="22"/>
          <w:szCs w:val="22"/>
        </w:rPr>
        <w:t>coding reviews includes the following:</w:t>
      </w:r>
    </w:p>
    <w:p w14:paraId="3113E5AD" w14:textId="2F037EC2" w:rsidR="00F20F29" w:rsidRDefault="00541D53" w:rsidP="00F20F29">
      <w:pPr>
        <w:pStyle w:val="ListParagraph"/>
        <w:numPr>
          <w:ilvl w:val="0"/>
          <w:numId w:val="5"/>
        </w:numPr>
      </w:pPr>
      <w:r>
        <w:t>Identifying inconsistencies between clinical and coding terminology</w:t>
      </w:r>
    </w:p>
    <w:p w14:paraId="342295D8" w14:textId="066FCE65" w:rsidR="00541D53" w:rsidRDefault="00541D53" w:rsidP="00F20F29">
      <w:pPr>
        <w:pStyle w:val="ListParagraph"/>
        <w:numPr>
          <w:ilvl w:val="0"/>
          <w:numId w:val="5"/>
        </w:numPr>
      </w:pPr>
      <w:r>
        <w:t>Ensuring proper code assignment</w:t>
      </w:r>
    </w:p>
    <w:p w14:paraId="0A4DA906" w14:textId="4BA66C14" w:rsidR="00541D53" w:rsidRDefault="00541D53" w:rsidP="00F20F29">
      <w:pPr>
        <w:pStyle w:val="ListParagraph"/>
        <w:numPr>
          <w:ilvl w:val="0"/>
          <w:numId w:val="5"/>
        </w:numPr>
      </w:pPr>
      <w:r>
        <w:t xml:space="preserve">Identifying gaps in documentation, including potential quality </w:t>
      </w:r>
      <w:r w:rsidR="001653A2">
        <w:t>issues, at point of care</w:t>
      </w:r>
    </w:p>
    <w:p w14:paraId="4A8D224B" w14:textId="6E44B5DC" w:rsidR="001653A2" w:rsidRDefault="001653A2" w:rsidP="00F20F29">
      <w:pPr>
        <w:pStyle w:val="ListParagraph"/>
        <w:numPr>
          <w:ilvl w:val="0"/>
          <w:numId w:val="5"/>
        </w:numPr>
      </w:pPr>
      <w:r>
        <w:t>Ensur</w:t>
      </w:r>
      <w:r w:rsidR="00EE2573">
        <w:t>ing</w:t>
      </w:r>
      <w:r>
        <w:t xml:space="preserve"> complete code capture and prevent</w:t>
      </w:r>
      <w:r w:rsidR="00EE2573">
        <w:t>ing</w:t>
      </w:r>
      <w:r>
        <w:t xml:space="preserve"> future denials</w:t>
      </w:r>
    </w:p>
    <w:p w14:paraId="5D01A69E" w14:textId="70CB022B" w:rsidR="00B73C10" w:rsidRDefault="00E5691C" w:rsidP="00B73C10">
      <w:r>
        <w:t xml:space="preserve">Additionally, providers may want to track additional </w:t>
      </w:r>
      <w:r w:rsidR="00084DBE">
        <w:t>key performance indicators, such as:</w:t>
      </w:r>
    </w:p>
    <w:p w14:paraId="371F2CF3" w14:textId="47C20266" w:rsidR="00084DBE" w:rsidRDefault="008E42D5" w:rsidP="00084DBE">
      <w:pPr>
        <w:pStyle w:val="ListParagraph"/>
        <w:numPr>
          <w:ilvl w:val="0"/>
          <w:numId w:val="25"/>
        </w:numPr>
      </w:pPr>
      <w:r>
        <w:t>Cost and revenue per patient</w:t>
      </w:r>
    </w:p>
    <w:p w14:paraId="78E2EE59" w14:textId="5DC38D8C" w:rsidR="00112A19" w:rsidRDefault="00112A19" w:rsidP="00084DBE">
      <w:pPr>
        <w:pStyle w:val="ListParagraph"/>
        <w:numPr>
          <w:ilvl w:val="0"/>
          <w:numId w:val="25"/>
        </w:numPr>
      </w:pPr>
      <w:r>
        <w:t>Cost and revenue per treatment or illness</w:t>
      </w:r>
    </w:p>
    <w:p w14:paraId="59C94D06" w14:textId="574C7CB6" w:rsidR="008E42D5" w:rsidRPr="00F20F29" w:rsidRDefault="008E42D5" w:rsidP="00112A19">
      <w:pPr>
        <w:pStyle w:val="ListParagraph"/>
        <w:numPr>
          <w:ilvl w:val="0"/>
          <w:numId w:val="25"/>
        </w:numPr>
      </w:pPr>
      <w:r>
        <w:t>Profit and lost by contract/payer</w:t>
      </w:r>
    </w:p>
    <w:p w14:paraId="1374562A" w14:textId="6D9CEF45" w:rsidR="001B1039" w:rsidRDefault="001D6FDB" w:rsidP="001B1039">
      <w:pPr>
        <w:pStyle w:val="Heading2"/>
      </w:pPr>
      <w:bookmarkStart w:id="6" w:name="_Toc63942618"/>
      <w:r>
        <w:t xml:space="preserve">Quality </w:t>
      </w:r>
      <w:r w:rsidR="001B1039">
        <w:t>Evaluation and Measures</w:t>
      </w:r>
      <w:bookmarkEnd w:id="6"/>
    </w:p>
    <w:p w14:paraId="48D8D9F4" w14:textId="79EB8CC1" w:rsidR="00111657" w:rsidRDefault="00757931" w:rsidP="00653CA5">
      <w:pPr>
        <w:pStyle w:val="Pa7"/>
        <w:spacing w:before="180" w:after="180"/>
        <w:jc w:val="both"/>
        <w:rPr>
          <w:rFonts w:asciiTheme="minorHAnsi" w:hAnsiTheme="minorHAnsi"/>
          <w:sz w:val="22"/>
          <w:szCs w:val="22"/>
        </w:rPr>
      </w:pPr>
      <w:r>
        <w:rPr>
          <w:rFonts w:asciiTheme="minorHAnsi" w:hAnsiTheme="minorHAnsi"/>
          <w:sz w:val="22"/>
          <w:szCs w:val="22"/>
        </w:rPr>
        <w:t xml:space="preserve">The Centers for Medicare and Medicaid (CMS) have developed many quality measures that are used </w:t>
      </w:r>
      <w:r w:rsidR="00933454">
        <w:rPr>
          <w:rFonts w:asciiTheme="minorHAnsi" w:hAnsiTheme="minorHAnsi"/>
          <w:sz w:val="22"/>
          <w:szCs w:val="22"/>
        </w:rPr>
        <w:t xml:space="preserve">to evaluate </w:t>
      </w:r>
      <w:r w:rsidR="00DD4A0E">
        <w:rPr>
          <w:rFonts w:asciiTheme="minorHAnsi" w:hAnsiTheme="minorHAnsi"/>
          <w:sz w:val="22"/>
          <w:szCs w:val="22"/>
        </w:rPr>
        <w:t xml:space="preserve">the quality of health </w:t>
      </w:r>
      <w:r w:rsidR="00933454">
        <w:rPr>
          <w:rFonts w:asciiTheme="minorHAnsi" w:hAnsiTheme="minorHAnsi"/>
          <w:sz w:val="22"/>
          <w:szCs w:val="22"/>
        </w:rPr>
        <w:t>plans and providers</w:t>
      </w:r>
      <w:r w:rsidR="00DD4A0E">
        <w:rPr>
          <w:rFonts w:asciiTheme="minorHAnsi" w:hAnsiTheme="minorHAnsi"/>
          <w:sz w:val="22"/>
          <w:szCs w:val="22"/>
        </w:rPr>
        <w:t xml:space="preserve">.  </w:t>
      </w:r>
      <w:r w:rsidR="00C6172E">
        <w:rPr>
          <w:rFonts w:asciiTheme="minorHAnsi" w:hAnsiTheme="minorHAnsi"/>
          <w:sz w:val="22"/>
          <w:szCs w:val="22"/>
        </w:rPr>
        <w:t>And similarly, h</w:t>
      </w:r>
      <w:r w:rsidR="00DD4A0E">
        <w:rPr>
          <w:rFonts w:asciiTheme="minorHAnsi" w:hAnsiTheme="minorHAnsi"/>
          <w:sz w:val="22"/>
          <w:szCs w:val="22"/>
        </w:rPr>
        <w:t>ealth plans also have a</w:t>
      </w:r>
      <w:r>
        <w:rPr>
          <w:rFonts w:asciiTheme="minorHAnsi" w:hAnsiTheme="minorHAnsi"/>
          <w:sz w:val="22"/>
          <w:szCs w:val="22"/>
        </w:rPr>
        <w:t xml:space="preserve">dopted </w:t>
      </w:r>
      <w:r w:rsidR="00DD4A0E">
        <w:rPr>
          <w:rFonts w:asciiTheme="minorHAnsi" w:hAnsiTheme="minorHAnsi"/>
          <w:sz w:val="22"/>
          <w:szCs w:val="22"/>
        </w:rPr>
        <w:t xml:space="preserve">these </w:t>
      </w:r>
      <w:r w:rsidR="00DD4A0E">
        <w:rPr>
          <w:rFonts w:asciiTheme="minorHAnsi" w:hAnsiTheme="minorHAnsi"/>
          <w:sz w:val="22"/>
          <w:szCs w:val="22"/>
        </w:rPr>
        <w:lastRenderedPageBreak/>
        <w:t>measures</w:t>
      </w:r>
      <w:r w:rsidR="009275D9">
        <w:rPr>
          <w:rFonts w:asciiTheme="minorHAnsi" w:hAnsiTheme="minorHAnsi"/>
          <w:sz w:val="22"/>
          <w:szCs w:val="22"/>
        </w:rPr>
        <w:t xml:space="preserve"> to</w:t>
      </w:r>
      <w:r>
        <w:rPr>
          <w:rFonts w:asciiTheme="minorHAnsi" w:hAnsiTheme="minorHAnsi"/>
          <w:sz w:val="22"/>
          <w:szCs w:val="22"/>
        </w:rPr>
        <w:t xml:space="preserve"> evaluate and measure the </w:t>
      </w:r>
      <w:r w:rsidR="009275D9">
        <w:rPr>
          <w:rFonts w:asciiTheme="minorHAnsi" w:hAnsiTheme="minorHAnsi"/>
          <w:sz w:val="22"/>
          <w:szCs w:val="22"/>
        </w:rPr>
        <w:t>performance</w:t>
      </w:r>
      <w:r>
        <w:rPr>
          <w:rFonts w:asciiTheme="minorHAnsi" w:hAnsiTheme="minorHAnsi"/>
          <w:sz w:val="22"/>
          <w:szCs w:val="22"/>
        </w:rPr>
        <w:t xml:space="preserve"> of healthcare provider</w:t>
      </w:r>
      <w:r w:rsidR="00933454">
        <w:rPr>
          <w:rFonts w:asciiTheme="minorHAnsi" w:hAnsiTheme="minorHAnsi"/>
          <w:sz w:val="22"/>
          <w:szCs w:val="22"/>
        </w:rPr>
        <w:t>s</w:t>
      </w:r>
      <w:r w:rsidR="00E8743C">
        <w:rPr>
          <w:rFonts w:asciiTheme="minorHAnsi" w:hAnsiTheme="minorHAnsi"/>
          <w:sz w:val="22"/>
          <w:szCs w:val="22"/>
        </w:rPr>
        <w:t xml:space="preserve"> they work with</w:t>
      </w:r>
      <w:r>
        <w:rPr>
          <w:rFonts w:asciiTheme="minorHAnsi" w:hAnsiTheme="minorHAnsi"/>
          <w:sz w:val="22"/>
          <w:szCs w:val="22"/>
        </w:rPr>
        <w:t>.</w:t>
      </w:r>
      <w:r w:rsidR="001F3FD3">
        <w:rPr>
          <w:rFonts w:asciiTheme="minorHAnsi" w:hAnsiTheme="minorHAnsi"/>
          <w:sz w:val="22"/>
          <w:szCs w:val="22"/>
        </w:rPr>
        <w:t xml:space="preserve">  </w:t>
      </w:r>
      <w:r w:rsidR="00593E4F">
        <w:rPr>
          <w:rFonts w:asciiTheme="minorHAnsi" w:hAnsiTheme="minorHAnsi"/>
          <w:sz w:val="22"/>
          <w:szCs w:val="22"/>
        </w:rPr>
        <w:t xml:space="preserve"> </w:t>
      </w:r>
      <w:r w:rsidR="00C1577F">
        <w:rPr>
          <w:rFonts w:asciiTheme="minorHAnsi" w:hAnsiTheme="minorHAnsi"/>
          <w:sz w:val="22"/>
          <w:szCs w:val="22"/>
        </w:rPr>
        <w:t>Health plans are rated in three categories:  private or commercial plans which people enroll into through their employment or own their own; plans that serve Medicare beneficiaries</w:t>
      </w:r>
      <w:r w:rsidR="00111657">
        <w:rPr>
          <w:rFonts w:asciiTheme="minorHAnsi" w:hAnsiTheme="minorHAnsi"/>
          <w:sz w:val="22"/>
          <w:szCs w:val="22"/>
        </w:rPr>
        <w:t>;</w:t>
      </w:r>
      <w:r w:rsidR="00C1577F">
        <w:rPr>
          <w:rFonts w:asciiTheme="minorHAnsi" w:hAnsiTheme="minorHAnsi"/>
          <w:sz w:val="22"/>
          <w:szCs w:val="22"/>
        </w:rPr>
        <w:t xml:space="preserve"> and plans that serve Medicare </w:t>
      </w:r>
      <w:r w:rsidR="00111657">
        <w:rPr>
          <w:rFonts w:asciiTheme="minorHAnsi" w:hAnsiTheme="minorHAnsi"/>
          <w:sz w:val="22"/>
          <w:szCs w:val="22"/>
        </w:rPr>
        <w:t xml:space="preserve">beneficiaries in the Medicare </w:t>
      </w:r>
      <w:r w:rsidR="00C1577F">
        <w:rPr>
          <w:rFonts w:asciiTheme="minorHAnsi" w:hAnsiTheme="minorHAnsi"/>
          <w:sz w:val="22"/>
          <w:szCs w:val="22"/>
        </w:rPr>
        <w:t>Advantage program</w:t>
      </w:r>
      <w:r w:rsidR="00111657">
        <w:rPr>
          <w:rFonts w:asciiTheme="minorHAnsi" w:hAnsiTheme="minorHAnsi"/>
          <w:sz w:val="22"/>
          <w:szCs w:val="22"/>
        </w:rPr>
        <w:t xml:space="preserve">.  </w:t>
      </w:r>
    </w:p>
    <w:p w14:paraId="410FCC86" w14:textId="77777777" w:rsidR="0089231C" w:rsidRDefault="00593E4F" w:rsidP="00653CA5">
      <w:pPr>
        <w:pStyle w:val="Pa7"/>
        <w:spacing w:before="180" w:after="180"/>
        <w:jc w:val="both"/>
        <w:rPr>
          <w:rFonts w:asciiTheme="minorHAnsi" w:hAnsiTheme="minorHAnsi"/>
          <w:sz w:val="22"/>
          <w:szCs w:val="22"/>
        </w:rPr>
      </w:pPr>
      <w:r>
        <w:rPr>
          <w:rFonts w:asciiTheme="minorHAnsi" w:hAnsiTheme="minorHAnsi"/>
          <w:sz w:val="22"/>
          <w:szCs w:val="22"/>
        </w:rPr>
        <w:t xml:space="preserve">CMS </w:t>
      </w:r>
      <w:r w:rsidR="00713A40">
        <w:rPr>
          <w:rFonts w:asciiTheme="minorHAnsi" w:hAnsiTheme="minorHAnsi"/>
          <w:sz w:val="22"/>
          <w:szCs w:val="22"/>
        </w:rPr>
        <w:t xml:space="preserve">selected the National Committee for Quality Assurance (NCQA) to </w:t>
      </w:r>
      <w:r w:rsidR="00923A85">
        <w:rPr>
          <w:rFonts w:asciiTheme="minorHAnsi" w:hAnsiTheme="minorHAnsi"/>
          <w:sz w:val="22"/>
          <w:szCs w:val="22"/>
        </w:rPr>
        <w:t xml:space="preserve">develop </w:t>
      </w:r>
      <w:r w:rsidR="00C53A8A">
        <w:rPr>
          <w:rFonts w:asciiTheme="minorHAnsi" w:hAnsiTheme="minorHAnsi"/>
          <w:sz w:val="22"/>
          <w:szCs w:val="22"/>
        </w:rPr>
        <w:t xml:space="preserve">and collect </w:t>
      </w:r>
      <w:r w:rsidR="00923A85">
        <w:rPr>
          <w:rFonts w:asciiTheme="minorHAnsi" w:hAnsiTheme="minorHAnsi"/>
          <w:sz w:val="22"/>
          <w:szCs w:val="22"/>
        </w:rPr>
        <w:t>measures</w:t>
      </w:r>
      <w:r w:rsidR="00C53A8A">
        <w:rPr>
          <w:rFonts w:asciiTheme="minorHAnsi" w:hAnsiTheme="minorHAnsi"/>
          <w:sz w:val="22"/>
          <w:szCs w:val="22"/>
        </w:rPr>
        <w:t xml:space="preserve"> from the following categories: </w:t>
      </w:r>
    </w:p>
    <w:p w14:paraId="507196DE" w14:textId="77777777" w:rsidR="0089231C" w:rsidRDefault="002E7FFE" w:rsidP="0089231C">
      <w:pPr>
        <w:pStyle w:val="Pa7"/>
        <w:numPr>
          <w:ilvl w:val="0"/>
          <w:numId w:val="26"/>
        </w:numPr>
        <w:spacing w:before="180" w:after="180"/>
        <w:jc w:val="both"/>
        <w:rPr>
          <w:rFonts w:asciiTheme="minorHAnsi" w:hAnsiTheme="minorHAnsi"/>
          <w:sz w:val="22"/>
          <w:szCs w:val="22"/>
        </w:rPr>
      </w:pPr>
      <w:r>
        <w:rPr>
          <w:rFonts w:asciiTheme="minorHAnsi" w:hAnsiTheme="minorHAnsi"/>
          <w:sz w:val="22"/>
          <w:szCs w:val="22"/>
        </w:rPr>
        <w:t xml:space="preserve">quality measures from </w:t>
      </w:r>
      <w:r w:rsidR="00923A85">
        <w:rPr>
          <w:rFonts w:asciiTheme="minorHAnsi" w:hAnsiTheme="minorHAnsi"/>
          <w:sz w:val="22"/>
          <w:szCs w:val="22"/>
        </w:rPr>
        <w:t>the Healthcare Effectiveness Data and Information Set (HEDIS)</w:t>
      </w:r>
    </w:p>
    <w:p w14:paraId="3F1BBA75" w14:textId="77777777" w:rsidR="0089231C" w:rsidRDefault="002E7FFE" w:rsidP="0089231C">
      <w:pPr>
        <w:pStyle w:val="Pa7"/>
        <w:numPr>
          <w:ilvl w:val="0"/>
          <w:numId w:val="26"/>
        </w:numPr>
        <w:spacing w:before="180" w:after="180"/>
        <w:jc w:val="both"/>
        <w:rPr>
          <w:rFonts w:asciiTheme="minorHAnsi" w:hAnsiTheme="minorHAnsi"/>
          <w:sz w:val="22"/>
          <w:szCs w:val="22"/>
        </w:rPr>
      </w:pPr>
      <w:r>
        <w:rPr>
          <w:rFonts w:asciiTheme="minorHAnsi" w:hAnsiTheme="minorHAnsi"/>
          <w:sz w:val="22"/>
          <w:szCs w:val="22"/>
        </w:rPr>
        <w:t xml:space="preserve">consumer satisfaction measures from the Consumer Assessment of </w:t>
      </w:r>
      <w:r w:rsidR="002D5307">
        <w:rPr>
          <w:rFonts w:asciiTheme="minorHAnsi" w:hAnsiTheme="minorHAnsi"/>
          <w:sz w:val="22"/>
          <w:szCs w:val="22"/>
        </w:rPr>
        <w:t>H</w:t>
      </w:r>
      <w:r>
        <w:rPr>
          <w:rFonts w:asciiTheme="minorHAnsi" w:hAnsiTheme="minorHAnsi"/>
          <w:sz w:val="22"/>
          <w:szCs w:val="22"/>
        </w:rPr>
        <w:t>ealthcare Providers and Systems (CAHPS)</w:t>
      </w:r>
      <w:r w:rsidR="0089231C">
        <w:rPr>
          <w:rFonts w:asciiTheme="minorHAnsi" w:hAnsiTheme="minorHAnsi"/>
          <w:sz w:val="22"/>
          <w:szCs w:val="22"/>
        </w:rPr>
        <w:t>,</w:t>
      </w:r>
      <w:r>
        <w:rPr>
          <w:rFonts w:asciiTheme="minorHAnsi" w:hAnsiTheme="minorHAnsi"/>
          <w:sz w:val="22"/>
          <w:szCs w:val="22"/>
        </w:rPr>
        <w:t xml:space="preserve"> and </w:t>
      </w:r>
    </w:p>
    <w:p w14:paraId="027AB339" w14:textId="1F19E2BA" w:rsidR="00757931" w:rsidRDefault="002D5307" w:rsidP="0089231C">
      <w:pPr>
        <w:pStyle w:val="Pa7"/>
        <w:numPr>
          <w:ilvl w:val="0"/>
          <w:numId w:val="26"/>
        </w:numPr>
        <w:spacing w:before="180" w:after="180"/>
        <w:jc w:val="both"/>
        <w:rPr>
          <w:rFonts w:asciiTheme="minorHAnsi" w:hAnsiTheme="minorHAnsi"/>
          <w:sz w:val="22"/>
          <w:szCs w:val="22"/>
        </w:rPr>
      </w:pPr>
      <w:r>
        <w:rPr>
          <w:rFonts w:asciiTheme="minorHAnsi" w:hAnsiTheme="minorHAnsi"/>
          <w:sz w:val="22"/>
          <w:szCs w:val="22"/>
        </w:rPr>
        <w:t xml:space="preserve">results from NCQA’s review of a health plan quality processes (performance on NCQA Accreditation standards).  </w:t>
      </w:r>
    </w:p>
    <w:p w14:paraId="4D04F740" w14:textId="2C6A3DBE" w:rsidR="00E70CB1" w:rsidRPr="00E70CB1" w:rsidRDefault="00E70CB1" w:rsidP="00816EE0">
      <w:pPr>
        <w:jc w:val="both"/>
      </w:pPr>
      <w:r>
        <w:t xml:space="preserve">The overall rating of a health plan is the weighted average of a plan’s HEDIS and CAHPS measure ratings, plus Accreditation standards.  </w:t>
      </w:r>
    </w:p>
    <w:p w14:paraId="7B62D706" w14:textId="36AB8AB8" w:rsidR="00F473CC" w:rsidRDefault="00FD5C34" w:rsidP="00816EE0">
      <w:pPr>
        <w:jc w:val="both"/>
      </w:pPr>
      <w:r>
        <w:t>HEDIS consists of</w:t>
      </w:r>
      <w:r w:rsidR="0089231C">
        <w:t xml:space="preserve"> </w:t>
      </w:r>
      <w:r w:rsidR="00F855C0">
        <w:t>nearly seventy (70) different</w:t>
      </w:r>
      <w:r w:rsidR="00FB4DA2">
        <w:t xml:space="preserve"> </w:t>
      </w:r>
      <w:r w:rsidR="00C37C50">
        <w:t xml:space="preserve">quality </w:t>
      </w:r>
      <w:r w:rsidR="00FB4DA2">
        <w:t xml:space="preserve">measures </w:t>
      </w:r>
      <w:r w:rsidR="00682400">
        <w:t xml:space="preserve">that can be used to compare the </w:t>
      </w:r>
      <w:r w:rsidR="003F7077">
        <w:t xml:space="preserve">effectiveness of providers and health plans.  The measures </w:t>
      </w:r>
      <w:r w:rsidR="003155FC">
        <w:t>cover:</w:t>
      </w:r>
    </w:p>
    <w:p w14:paraId="781A911A" w14:textId="72C6EB37" w:rsidR="003155FC" w:rsidRDefault="003155FC" w:rsidP="00816EE0">
      <w:pPr>
        <w:pStyle w:val="ListParagraph"/>
        <w:numPr>
          <w:ilvl w:val="0"/>
          <w:numId w:val="12"/>
        </w:numPr>
        <w:jc w:val="both"/>
      </w:pPr>
      <w:r>
        <w:t>Effectiveness of Care</w:t>
      </w:r>
      <w:r w:rsidR="00014F5E">
        <w:t xml:space="preserve"> </w:t>
      </w:r>
      <w:r w:rsidR="00DF318D">
        <w:t>–</w:t>
      </w:r>
      <w:r w:rsidR="00014F5E">
        <w:t xml:space="preserve"> </w:t>
      </w:r>
      <w:r w:rsidR="00DF318D">
        <w:t xml:space="preserve">e.g., controlling high blood pressure, conducting cancer screenings, </w:t>
      </w:r>
      <w:proofErr w:type="gramStart"/>
      <w:r w:rsidR="00760161">
        <w:t>measuring</w:t>
      </w:r>
      <w:proofErr w:type="gramEnd"/>
      <w:r w:rsidR="00760161">
        <w:t xml:space="preserve"> and monitoring body mass index (BMI)</w:t>
      </w:r>
    </w:p>
    <w:p w14:paraId="0E288F25" w14:textId="44C6BCC6" w:rsidR="003155FC" w:rsidRDefault="00014F5E" w:rsidP="00816EE0">
      <w:pPr>
        <w:pStyle w:val="ListParagraph"/>
        <w:numPr>
          <w:ilvl w:val="0"/>
          <w:numId w:val="12"/>
        </w:numPr>
        <w:jc w:val="both"/>
      </w:pPr>
      <w:r>
        <w:t>Access/Availability of Care</w:t>
      </w:r>
      <w:r w:rsidR="00E31666">
        <w:t xml:space="preserve"> – e.g., </w:t>
      </w:r>
      <w:proofErr w:type="gramStart"/>
      <w:r w:rsidR="00E31666">
        <w:t>prenatal</w:t>
      </w:r>
      <w:proofErr w:type="gramEnd"/>
      <w:r w:rsidR="00E31666">
        <w:t xml:space="preserve"> and postpartum care, </w:t>
      </w:r>
      <w:r w:rsidR="00722F41">
        <w:t>access to primary care physicians</w:t>
      </w:r>
    </w:p>
    <w:p w14:paraId="295F9A67" w14:textId="3022CA06" w:rsidR="00014F5E" w:rsidRDefault="00014F5E" w:rsidP="00816EE0">
      <w:pPr>
        <w:pStyle w:val="ListParagraph"/>
        <w:numPr>
          <w:ilvl w:val="0"/>
          <w:numId w:val="12"/>
        </w:numPr>
        <w:jc w:val="both"/>
      </w:pPr>
      <w:r>
        <w:t>Utilization</w:t>
      </w:r>
      <w:r w:rsidR="00722F41">
        <w:t xml:space="preserve"> – e.g</w:t>
      </w:r>
      <w:r w:rsidR="00AA0980">
        <w:t>.</w:t>
      </w:r>
      <w:r w:rsidR="00722F41">
        <w:t>, mental health utilization, antibiotic utilization</w:t>
      </w:r>
    </w:p>
    <w:p w14:paraId="1B5E3F82" w14:textId="16AD4BDF" w:rsidR="00014F5E" w:rsidRDefault="00014F5E" w:rsidP="00816EE0">
      <w:pPr>
        <w:pStyle w:val="ListParagraph"/>
        <w:numPr>
          <w:ilvl w:val="0"/>
          <w:numId w:val="12"/>
        </w:numPr>
        <w:jc w:val="both"/>
      </w:pPr>
      <w:r>
        <w:t>Risk Adjusted Utilization</w:t>
      </w:r>
      <w:r w:rsidR="0084645E">
        <w:t xml:space="preserve"> – e.g., readmissions, emergency department utilization</w:t>
      </w:r>
    </w:p>
    <w:p w14:paraId="08EE5C32" w14:textId="77C0CE52" w:rsidR="00014F5E" w:rsidRDefault="00014F5E" w:rsidP="00816EE0">
      <w:pPr>
        <w:pStyle w:val="ListParagraph"/>
        <w:numPr>
          <w:ilvl w:val="0"/>
          <w:numId w:val="12"/>
        </w:numPr>
        <w:jc w:val="both"/>
      </w:pPr>
      <w:r>
        <w:t>Measures Collected Using Electronic Clinical Data Systems</w:t>
      </w:r>
      <w:r w:rsidR="0084645E">
        <w:t xml:space="preserve"> – e.g., </w:t>
      </w:r>
      <w:r w:rsidR="00AA0980">
        <w:t xml:space="preserve">depression screening and follow-up, </w:t>
      </w:r>
      <w:r w:rsidR="00F12F9C">
        <w:t>prenata</w:t>
      </w:r>
      <w:r w:rsidR="00584708">
        <w:t>l immunization status</w:t>
      </w:r>
    </w:p>
    <w:p w14:paraId="6DD6BAF2" w14:textId="23E72CC7" w:rsidR="009C4146" w:rsidRDefault="009C4146" w:rsidP="009C4146">
      <w:r>
        <w:t xml:space="preserve">More detail </w:t>
      </w:r>
      <w:r w:rsidR="002A219C">
        <w:t>on the</w:t>
      </w:r>
      <w:r>
        <w:t xml:space="preserve"> list of </w:t>
      </w:r>
      <w:r w:rsidR="000E181A">
        <w:t xml:space="preserve">HEDIS </w:t>
      </w:r>
      <w:r>
        <w:t>measures can be found in Appendix B.</w:t>
      </w:r>
    </w:p>
    <w:p w14:paraId="16C9FD2C" w14:textId="4D91CA8F" w:rsidR="00C6172E" w:rsidRPr="00143A9A" w:rsidRDefault="00C37C50" w:rsidP="002A219C">
      <w:pPr>
        <w:jc w:val="both"/>
        <w:rPr>
          <w:color w:val="0000FF"/>
          <w:u w:val="single"/>
        </w:rPr>
      </w:pPr>
      <w:r>
        <w:t>T</w:t>
      </w:r>
      <w:r w:rsidR="00621E7B">
        <w:t>he Consumer Assessment of Healthcare Providers and Systems (CAHPS)</w:t>
      </w:r>
      <w:r w:rsidR="001B594F">
        <w:t xml:space="preserve"> scores </w:t>
      </w:r>
      <w:r w:rsidR="00621E7B">
        <w:t xml:space="preserve">measure member satisfaction </w:t>
      </w:r>
      <w:r w:rsidR="006D0F29">
        <w:t>through a random sample of plan members</w:t>
      </w:r>
      <w:r w:rsidR="00127A40">
        <w:t xml:space="preserve">, asking questions </w:t>
      </w:r>
      <w:r w:rsidR="00243ABB">
        <w:t>about patients’ experiences with providers</w:t>
      </w:r>
      <w:r w:rsidR="008F2FF0">
        <w:t xml:space="preserve"> and</w:t>
      </w:r>
      <w:r w:rsidR="00243ABB">
        <w:t xml:space="preserve"> customer service responses from health plans</w:t>
      </w:r>
      <w:r w:rsidR="00D01E93">
        <w:t>.</w:t>
      </w:r>
      <w:r w:rsidR="009822F1">
        <w:t xml:space="preserve"> (</w:t>
      </w:r>
      <w:hyperlink r:id="rId13" w:history="1">
        <w:r w:rsidR="009822F1" w:rsidRPr="001B594F">
          <w:rPr>
            <w:rStyle w:val="Hyperlink"/>
          </w:rPr>
          <w:t>https://www.ahrq.gov/cahps/surveys-guidance/hcbs/index.html</w:t>
        </w:r>
      </w:hyperlink>
      <w:r w:rsidR="00143A9A">
        <w:t xml:space="preserve">).  </w:t>
      </w:r>
      <w:r w:rsidR="007B1A9D" w:rsidRPr="007B1A9D">
        <w:t xml:space="preserve">They </w:t>
      </w:r>
      <w:r w:rsidR="007B1A9D">
        <w:t xml:space="preserve">may include questions </w:t>
      </w:r>
      <w:r w:rsidR="00143A9A">
        <w:t xml:space="preserve">regarding getting needed care easily and quickly, satisfaction with physicians, </w:t>
      </w:r>
      <w:r w:rsidR="008F2FF0">
        <w:t>and other similar questions.</w:t>
      </w:r>
    </w:p>
    <w:p w14:paraId="1AA11767" w14:textId="6D14A9F0" w:rsidR="009C4146" w:rsidRDefault="001D6FDB" w:rsidP="002A219C">
      <w:pPr>
        <w:jc w:val="both"/>
      </w:pPr>
      <w:r w:rsidRPr="00407DBD">
        <w:rPr>
          <w:noProof/>
        </w:rPr>
        <w:drawing>
          <wp:anchor distT="0" distB="0" distL="114300" distR="114300" simplePos="0" relativeHeight="251652608" behindDoc="1" locked="0" layoutInCell="1" allowOverlap="1" wp14:anchorId="00E5B745" wp14:editId="51CA0A74">
            <wp:simplePos x="0" y="0"/>
            <wp:positionH relativeFrom="column">
              <wp:posOffset>4333240</wp:posOffset>
            </wp:positionH>
            <wp:positionV relativeFrom="paragraph">
              <wp:posOffset>33020</wp:posOffset>
            </wp:positionV>
            <wp:extent cx="1731010" cy="1206500"/>
            <wp:effectExtent l="0" t="0" r="2540" b="0"/>
            <wp:wrapThrough wrapText="bothSides">
              <wp:wrapPolygon edited="0">
                <wp:start x="0" y="0"/>
                <wp:lineTo x="0" y="21145"/>
                <wp:lineTo x="21394" y="21145"/>
                <wp:lineTo x="2139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101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72E" w:rsidRPr="00C6172E">
        <w:t>For these measures,</w:t>
      </w:r>
      <w:r w:rsidR="00C6172E">
        <w:t xml:space="preserve"> t</w:t>
      </w:r>
      <w:r w:rsidR="009C4146">
        <w:t xml:space="preserve">he scores range from 0 to 5, where 5 is the highest and 0 is the lowest, and the scores may be based on number of activities or availability of services (e.g., diagnostic tests).  </w:t>
      </w:r>
      <w:r w:rsidR="00BD7CCA">
        <w:t>These ratings make it e</w:t>
      </w:r>
      <w:r w:rsidR="00B0459F">
        <w:t xml:space="preserve">asy to compare plans when members are making decisions on </w:t>
      </w:r>
      <w:r w:rsidR="00F310AE">
        <w:t>healthcare coverage.</w:t>
      </w:r>
    </w:p>
    <w:p w14:paraId="4B88DA1C" w14:textId="77777777" w:rsidR="001D6FDB" w:rsidRDefault="001D6FDB">
      <w:pPr>
        <w:rPr>
          <w:b/>
          <w:bCs/>
        </w:rPr>
      </w:pPr>
      <w:r>
        <w:rPr>
          <w:b/>
          <w:bCs/>
        </w:rPr>
        <w:br w:type="page"/>
      </w:r>
    </w:p>
    <w:p w14:paraId="56FDB1E3" w14:textId="4EFFEF36" w:rsidR="00CD4904" w:rsidRPr="00E307BF" w:rsidRDefault="00CD4904" w:rsidP="00DB780B">
      <w:pPr>
        <w:jc w:val="both"/>
        <w:rPr>
          <w:b/>
          <w:bCs/>
        </w:rPr>
      </w:pPr>
      <w:r w:rsidRPr="00E307BF">
        <w:rPr>
          <w:b/>
          <w:bCs/>
        </w:rPr>
        <w:lastRenderedPageBreak/>
        <w:t xml:space="preserve">Example </w:t>
      </w:r>
      <w:proofErr w:type="spellStart"/>
      <w:r w:rsidR="001A33D5">
        <w:rPr>
          <w:b/>
          <w:bCs/>
        </w:rPr>
        <w:t>Healthplan</w:t>
      </w:r>
      <w:proofErr w:type="spellEnd"/>
      <w:r w:rsidR="001A33D5">
        <w:rPr>
          <w:b/>
          <w:bCs/>
        </w:rPr>
        <w:t xml:space="preserve"> Ratings</w:t>
      </w:r>
    </w:p>
    <w:p w14:paraId="5A4005D6" w14:textId="02CB2F17" w:rsidR="00E307BF" w:rsidRDefault="002D6527" w:rsidP="00DB780B">
      <w:pPr>
        <w:jc w:val="both"/>
      </w:pPr>
      <w:r w:rsidRPr="002D6527">
        <w:rPr>
          <w:noProof/>
        </w:rPr>
        <w:drawing>
          <wp:inline distT="0" distB="0" distL="0" distR="0" wp14:anchorId="47DA3143" wp14:editId="653FB4E5">
            <wp:extent cx="6260566" cy="4038600"/>
            <wp:effectExtent l="0" t="0" r="6985" b="0"/>
            <wp:docPr id="7" name="Picture 2">
              <a:extLst xmlns:a="http://schemas.openxmlformats.org/drawingml/2006/main">
                <a:ext uri="{FF2B5EF4-FFF2-40B4-BE49-F238E27FC236}">
                  <a16:creationId xmlns:a16="http://schemas.microsoft.com/office/drawing/2014/main" id="{AAC48426-37AE-4BB8-9425-1A91E3A34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AC48426-37AE-4BB8-9425-1A91E3A341B3}"/>
                        </a:ext>
                      </a:extLst>
                    </pic:cNvPr>
                    <pic:cNvPicPr>
                      <a:picLocks noChangeAspect="1"/>
                    </pic:cNvPicPr>
                  </pic:nvPicPr>
                  <pic:blipFill rotWithShape="1">
                    <a:blip r:embed="rId15"/>
                    <a:srcRect l="3105" t="4497" r="45047" b="10125"/>
                    <a:stretch/>
                  </pic:blipFill>
                  <pic:spPr>
                    <a:xfrm>
                      <a:off x="0" y="0"/>
                      <a:ext cx="6263879" cy="4040737"/>
                    </a:xfrm>
                    <a:prstGeom prst="rect">
                      <a:avLst/>
                    </a:prstGeom>
                  </pic:spPr>
                </pic:pic>
              </a:graphicData>
            </a:graphic>
          </wp:inline>
        </w:drawing>
      </w:r>
    </w:p>
    <w:p w14:paraId="57D38BAC" w14:textId="77777777" w:rsidR="002D6527" w:rsidRDefault="002D6527" w:rsidP="00F473CC"/>
    <w:p w14:paraId="032D7E8C" w14:textId="6B6D1C2E" w:rsidR="00ED1E31" w:rsidRDefault="00ED1E31" w:rsidP="00F473CC">
      <w:r>
        <w:t>Appendix C lists a detailed health plan report</w:t>
      </w:r>
      <w:r w:rsidR="00894EB9">
        <w:t xml:space="preserve"> and ratings by some of the</w:t>
      </w:r>
      <w:r w:rsidR="0048674C">
        <w:t>se</w:t>
      </w:r>
      <w:r w:rsidR="00894EB9">
        <w:t xml:space="preserve"> key measures.</w:t>
      </w:r>
    </w:p>
    <w:p w14:paraId="0DAFCA6E" w14:textId="1204933A" w:rsidR="006F7326" w:rsidRDefault="00F32591" w:rsidP="000650A2">
      <w:pPr>
        <w:jc w:val="both"/>
      </w:pPr>
      <w:r>
        <w:t>Similarly,</w:t>
      </w:r>
      <w:r w:rsidR="006F7326">
        <w:t xml:space="preserve"> CMS has created the Medicare Star Ratings system </w:t>
      </w:r>
      <w:r w:rsidR="00D8619D">
        <w:t xml:space="preserve">to provide quality and performance information to Medicare beneficiaries to help them </w:t>
      </w:r>
      <w:r w:rsidR="009C3165">
        <w:t xml:space="preserve">in assessing and choosing their health plans and services.  </w:t>
      </w:r>
      <w:r w:rsidR="00533037">
        <w:t>The Star Ratings include measures focused on the following five categories:</w:t>
      </w:r>
    </w:p>
    <w:p w14:paraId="5490E35F" w14:textId="5E4F0291" w:rsidR="00533037" w:rsidRDefault="00533037" w:rsidP="00533037">
      <w:pPr>
        <w:pStyle w:val="ListParagraph"/>
        <w:numPr>
          <w:ilvl w:val="0"/>
          <w:numId w:val="22"/>
        </w:numPr>
        <w:jc w:val="both"/>
      </w:pPr>
      <w:r>
        <w:t>Outcomes</w:t>
      </w:r>
      <w:r w:rsidR="00BC2BC6">
        <w:t xml:space="preserve"> </w:t>
      </w:r>
      <w:r w:rsidR="0074211B">
        <w:t>–</w:t>
      </w:r>
      <w:r w:rsidR="00BC2BC6">
        <w:t xml:space="preserve"> </w:t>
      </w:r>
      <w:r w:rsidR="0074211B">
        <w:t>Improvement to a person’s overall health</w:t>
      </w:r>
    </w:p>
    <w:p w14:paraId="3B244A76" w14:textId="23975B6B" w:rsidR="00533037" w:rsidRDefault="00533037" w:rsidP="00533037">
      <w:pPr>
        <w:pStyle w:val="ListParagraph"/>
        <w:numPr>
          <w:ilvl w:val="0"/>
          <w:numId w:val="22"/>
        </w:numPr>
        <w:jc w:val="both"/>
      </w:pPr>
      <w:r>
        <w:t>Intermediate Outcomes</w:t>
      </w:r>
      <w:r w:rsidR="0074211B">
        <w:t xml:space="preserve"> </w:t>
      </w:r>
      <w:r w:rsidR="00D66886">
        <w:t>–</w:t>
      </w:r>
      <w:r w:rsidR="0074211B">
        <w:t xml:space="preserve"> </w:t>
      </w:r>
      <w:r w:rsidR="00D66886">
        <w:t>Actions taken that can assist in improving a person’s health (</w:t>
      </w:r>
      <w:proofErr w:type="gramStart"/>
      <w:r w:rsidR="00D66886">
        <w:t>e.g.</w:t>
      </w:r>
      <w:proofErr w:type="gramEnd"/>
      <w:r w:rsidR="00D66886">
        <w:t xml:space="preserve"> controlling blood pressure)</w:t>
      </w:r>
    </w:p>
    <w:p w14:paraId="2F3A72AE" w14:textId="2338AD29" w:rsidR="00533037" w:rsidRDefault="00533037" w:rsidP="00533037">
      <w:pPr>
        <w:pStyle w:val="ListParagraph"/>
        <w:numPr>
          <w:ilvl w:val="0"/>
          <w:numId w:val="22"/>
        </w:numPr>
        <w:jc w:val="both"/>
      </w:pPr>
      <w:r>
        <w:t>Patient Experience</w:t>
      </w:r>
      <w:r w:rsidR="00D66886">
        <w:t xml:space="preserve"> </w:t>
      </w:r>
      <w:r w:rsidR="00E9357C">
        <w:t>–</w:t>
      </w:r>
      <w:r w:rsidR="00D66886">
        <w:t xml:space="preserve"> </w:t>
      </w:r>
      <w:r w:rsidR="00E9357C">
        <w:t>Measuring a person’s perspective on the quality of the care received</w:t>
      </w:r>
    </w:p>
    <w:p w14:paraId="5AD8536E" w14:textId="572A40F6" w:rsidR="00533037" w:rsidRDefault="00533037" w:rsidP="00533037">
      <w:pPr>
        <w:pStyle w:val="ListParagraph"/>
        <w:numPr>
          <w:ilvl w:val="0"/>
          <w:numId w:val="22"/>
        </w:numPr>
        <w:jc w:val="both"/>
      </w:pPr>
      <w:r>
        <w:t>Access</w:t>
      </w:r>
      <w:r w:rsidR="00E9357C">
        <w:t xml:space="preserve"> </w:t>
      </w:r>
      <w:r w:rsidR="00594211">
        <w:t>–</w:t>
      </w:r>
      <w:r w:rsidR="00E9357C">
        <w:t xml:space="preserve"> </w:t>
      </w:r>
      <w:r w:rsidR="00594211">
        <w:t>Processes and issues that could impede a person’s receiving care</w:t>
      </w:r>
      <w:r w:rsidR="00CB605E">
        <w:t xml:space="preserve"> </w:t>
      </w:r>
    </w:p>
    <w:p w14:paraId="082207CF" w14:textId="4C69AD7D" w:rsidR="00533037" w:rsidRDefault="00533037" w:rsidP="00533037">
      <w:pPr>
        <w:pStyle w:val="ListParagraph"/>
        <w:numPr>
          <w:ilvl w:val="0"/>
          <w:numId w:val="22"/>
        </w:numPr>
        <w:jc w:val="both"/>
      </w:pPr>
      <w:r>
        <w:t>Process</w:t>
      </w:r>
      <w:r w:rsidR="00594211">
        <w:t xml:space="preserve"> </w:t>
      </w:r>
      <w:r w:rsidR="00A2110C">
        <w:t>–</w:t>
      </w:r>
      <w:r w:rsidR="00594211">
        <w:t xml:space="preserve"> </w:t>
      </w:r>
      <w:r w:rsidR="00A2110C">
        <w:t>Patient care services that can maintain or improve a person’s health</w:t>
      </w:r>
    </w:p>
    <w:p w14:paraId="328CBE2B" w14:textId="188607E3" w:rsidR="00C66823" w:rsidRDefault="009918EA" w:rsidP="000650A2">
      <w:pPr>
        <w:jc w:val="both"/>
      </w:pPr>
      <w:r>
        <w:t>Appendix D lists the Medicare Star Ratings</w:t>
      </w:r>
      <w:r w:rsidR="00C66823">
        <w:t xml:space="preserve"> for Part C and D measures.</w:t>
      </w:r>
      <w:r w:rsidR="001D3874">
        <w:t xml:space="preserve">  </w:t>
      </w:r>
      <w:r w:rsidR="008A7D47">
        <w:t>Many commercial payers have also adopted the Star ratings (or similar quality ratings) in ranking and incenting their provider networks.</w:t>
      </w:r>
    </w:p>
    <w:p w14:paraId="4DE36BD1" w14:textId="3A177FC0" w:rsidR="00C3214E" w:rsidRDefault="00337008" w:rsidP="00C65703">
      <w:pPr>
        <w:jc w:val="both"/>
      </w:pPr>
      <w:r>
        <w:t xml:space="preserve">Medicaid plans can choose to be evaluated </w:t>
      </w:r>
      <w:r w:rsidR="001501B7">
        <w:t xml:space="preserve">with one of three versions of the CAHPS survey:  Adult CAHPS, Child CAHPS or Child with Chronic Conditions CAHPS (Child CCC).  </w:t>
      </w:r>
      <w:r w:rsidR="00E44EEC">
        <w:t xml:space="preserve">Plans can select the appropriate version when they complete a Healthcare Organization Questionnaire.  </w:t>
      </w:r>
    </w:p>
    <w:p w14:paraId="1A884076" w14:textId="10B43E26" w:rsidR="00FC65C3" w:rsidRDefault="008A330C" w:rsidP="000650A2">
      <w:pPr>
        <w:jc w:val="both"/>
      </w:pPr>
      <w:r>
        <w:lastRenderedPageBreak/>
        <w:t xml:space="preserve">Health plans strive to </w:t>
      </w:r>
      <w:r w:rsidR="00BF55E1">
        <w:t>a</w:t>
      </w:r>
      <w:r w:rsidR="00243093">
        <w:t xml:space="preserve">chieve and maintain high ratings </w:t>
      </w:r>
      <w:r w:rsidR="000650A2">
        <w:t>to</w:t>
      </w:r>
      <w:r w:rsidR="00243093">
        <w:t xml:space="preserve"> stay competitive and continue to attract new members, but they must rely on their network of providers to help in achieving </w:t>
      </w:r>
      <w:r w:rsidR="000650A2">
        <w:t xml:space="preserve">these ratings.  As a </w:t>
      </w:r>
      <w:r w:rsidR="00F661ED">
        <w:t>result,</w:t>
      </w:r>
      <w:r w:rsidR="000650A2">
        <w:t xml:space="preserve"> </w:t>
      </w:r>
      <w:r w:rsidR="00826A76">
        <w:t>they</w:t>
      </w:r>
      <w:r w:rsidR="00563BD0">
        <w:t xml:space="preserve"> </w:t>
      </w:r>
      <w:r w:rsidR="00826A76">
        <w:t xml:space="preserve">use </w:t>
      </w:r>
      <w:r w:rsidR="00563BD0">
        <w:t>quality</w:t>
      </w:r>
      <w:r w:rsidR="00826A76">
        <w:t xml:space="preserve"> measures and ratings to assess provider performance and </w:t>
      </w:r>
      <w:r w:rsidR="009F04DA">
        <w:t xml:space="preserve">incent their providers </w:t>
      </w:r>
      <w:r w:rsidR="00563BD0">
        <w:t>to</w:t>
      </w:r>
      <w:r w:rsidR="00617ADF">
        <w:t xml:space="preserve"> improve members’ </w:t>
      </w:r>
      <w:r w:rsidR="005074CA">
        <w:t>health</w:t>
      </w:r>
      <w:r w:rsidR="00826A76">
        <w:t xml:space="preserve"> and </w:t>
      </w:r>
      <w:r w:rsidR="00563BD0">
        <w:t>care.</w:t>
      </w:r>
    </w:p>
    <w:p w14:paraId="1BE874C1" w14:textId="7F6330E2" w:rsidR="00F661ED" w:rsidRPr="0004133F" w:rsidRDefault="00407DBD" w:rsidP="000650A2">
      <w:pPr>
        <w:jc w:val="both"/>
        <w:rPr>
          <w:b/>
          <w:bCs/>
        </w:rPr>
      </w:pPr>
      <w:r w:rsidRPr="0004133F">
        <w:rPr>
          <w:b/>
          <w:bCs/>
        </w:rPr>
        <w:t>Example</w:t>
      </w:r>
      <w:r w:rsidR="00FB3D22">
        <w:rPr>
          <w:b/>
          <w:bCs/>
        </w:rPr>
        <w:t>:</w:t>
      </w:r>
      <w:r w:rsidRPr="0004133F">
        <w:rPr>
          <w:b/>
          <w:bCs/>
        </w:rPr>
        <w:t xml:space="preserve"> </w:t>
      </w:r>
      <w:r w:rsidR="00FB3D22">
        <w:rPr>
          <w:b/>
          <w:bCs/>
        </w:rPr>
        <w:t>Process Improvement for Ratings</w:t>
      </w:r>
    </w:p>
    <w:p w14:paraId="217F8544" w14:textId="50666B5D" w:rsidR="00B9182B" w:rsidRDefault="00C65703" w:rsidP="00653CA5">
      <w:pPr>
        <w:pStyle w:val="Pa7"/>
        <w:spacing w:before="180" w:after="180"/>
        <w:jc w:val="both"/>
        <w:rPr>
          <w:rFonts w:asciiTheme="minorHAnsi" w:hAnsiTheme="minorHAnsi"/>
          <w:sz w:val="22"/>
          <w:szCs w:val="22"/>
        </w:rPr>
      </w:pPr>
      <w:r>
        <w:rPr>
          <w:rFonts w:asciiTheme="minorHAnsi" w:hAnsiTheme="minorHAnsi"/>
          <w:sz w:val="22"/>
          <w:szCs w:val="22"/>
        </w:rPr>
        <w:t>A physician practice has had the following ratings for three key measures in the last three years:</w:t>
      </w:r>
    </w:p>
    <w:p w14:paraId="0431C075" w14:textId="4648543D" w:rsidR="00C65703" w:rsidRDefault="00C65703" w:rsidP="00C65703">
      <w:r w:rsidRPr="00C65703">
        <w:rPr>
          <w:noProof/>
        </w:rPr>
        <w:drawing>
          <wp:inline distT="0" distB="0" distL="0" distR="0" wp14:anchorId="10B535C7" wp14:editId="0CCA41BB">
            <wp:extent cx="4116705" cy="1092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6705" cy="1092200"/>
                    </a:xfrm>
                    <a:prstGeom prst="rect">
                      <a:avLst/>
                    </a:prstGeom>
                    <a:noFill/>
                    <a:ln>
                      <a:noFill/>
                    </a:ln>
                  </pic:spPr>
                </pic:pic>
              </a:graphicData>
            </a:graphic>
          </wp:inline>
        </w:drawing>
      </w:r>
    </w:p>
    <w:p w14:paraId="43533BFF" w14:textId="29A49E09" w:rsidR="00EC0900" w:rsidRDefault="00595797" w:rsidP="00C65703">
      <w:pPr>
        <w:pStyle w:val="Pa7"/>
        <w:spacing w:after="120" w:line="240" w:lineRule="auto"/>
        <w:jc w:val="both"/>
        <w:rPr>
          <w:rFonts w:asciiTheme="minorHAnsi" w:hAnsiTheme="minorHAnsi"/>
          <w:sz w:val="22"/>
          <w:szCs w:val="22"/>
        </w:rPr>
      </w:pPr>
      <w:r>
        <w:rPr>
          <w:rFonts w:asciiTheme="minorHAnsi" w:hAnsiTheme="minorHAnsi"/>
          <w:sz w:val="22"/>
          <w:szCs w:val="22"/>
        </w:rPr>
        <w:t xml:space="preserve">The </w:t>
      </w:r>
      <w:r w:rsidR="00C65703">
        <w:rPr>
          <w:rFonts w:asciiTheme="minorHAnsi" w:hAnsiTheme="minorHAnsi"/>
          <w:sz w:val="22"/>
          <w:szCs w:val="22"/>
        </w:rPr>
        <w:t>health plan that has contracted with this practice is working to improve the plan’s ratings and is looking specifically at providers in their network.  Their</w:t>
      </w:r>
      <w:r>
        <w:rPr>
          <w:rFonts w:asciiTheme="minorHAnsi" w:hAnsiTheme="minorHAnsi"/>
          <w:sz w:val="22"/>
          <w:szCs w:val="22"/>
        </w:rPr>
        <w:t xml:space="preserve"> analysts and case managers observed the following:</w:t>
      </w:r>
    </w:p>
    <w:p w14:paraId="4593CA0A" w14:textId="77777777" w:rsidR="00C65703" w:rsidRPr="00C65703" w:rsidRDefault="00C65703" w:rsidP="00C65703">
      <w:pPr>
        <w:numPr>
          <w:ilvl w:val="0"/>
          <w:numId w:val="27"/>
        </w:numPr>
        <w:spacing w:after="120" w:line="240" w:lineRule="auto"/>
      </w:pPr>
      <w:r w:rsidRPr="00C65703">
        <w:t>Two of the three measures are in decline</w:t>
      </w:r>
    </w:p>
    <w:p w14:paraId="51BAA8F7" w14:textId="526D2488" w:rsidR="00C65703" w:rsidRPr="00C65703" w:rsidRDefault="00C65703" w:rsidP="00C65703">
      <w:pPr>
        <w:numPr>
          <w:ilvl w:val="0"/>
          <w:numId w:val="27"/>
        </w:numPr>
        <w:spacing w:after="120" w:line="240" w:lineRule="auto"/>
      </w:pPr>
      <w:r w:rsidRPr="00C65703">
        <w:t>The average of the rating has remained between 3 and 4</w:t>
      </w:r>
      <w:r w:rsidR="00A97AB9">
        <w:t>, and dropping in the last year</w:t>
      </w:r>
    </w:p>
    <w:p w14:paraId="00F0E294" w14:textId="77777777" w:rsidR="00C65703" w:rsidRPr="00C65703" w:rsidRDefault="00C65703" w:rsidP="00C65703">
      <w:pPr>
        <w:numPr>
          <w:ilvl w:val="0"/>
          <w:numId w:val="27"/>
        </w:numPr>
        <w:spacing w:after="120" w:line="240" w:lineRule="auto"/>
      </w:pPr>
      <w:r w:rsidRPr="00C65703">
        <w:t xml:space="preserve">There is opportunity for improvement </w:t>
      </w:r>
    </w:p>
    <w:p w14:paraId="3A3ED0DF" w14:textId="2644859D" w:rsidR="00254D31" w:rsidRDefault="00254D31" w:rsidP="00C65703">
      <w:pPr>
        <w:spacing w:line="240" w:lineRule="auto"/>
      </w:pPr>
      <w:r>
        <w:t>They developed the following plan of action:</w:t>
      </w:r>
    </w:p>
    <w:p w14:paraId="2DC6B0D4" w14:textId="73938029" w:rsidR="00254D31" w:rsidRDefault="00BA64F2" w:rsidP="00C65703">
      <w:pPr>
        <w:pStyle w:val="ListParagraph"/>
        <w:numPr>
          <w:ilvl w:val="0"/>
          <w:numId w:val="24"/>
        </w:numPr>
        <w:spacing w:line="240" w:lineRule="auto"/>
      </w:pPr>
      <w:r>
        <w:t xml:space="preserve">Outreach to the provider network to ensure clinicians are recommending flu vaccine </w:t>
      </w:r>
      <w:r w:rsidR="00C65703">
        <w:t xml:space="preserve">and BMI assessments </w:t>
      </w:r>
      <w:r>
        <w:t xml:space="preserve">to patients </w:t>
      </w:r>
      <w:r w:rsidR="00153EDD">
        <w:t>during routine visits</w:t>
      </w:r>
    </w:p>
    <w:p w14:paraId="7D5BE011" w14:textId="7CA8A8D7" w:rsidR="00153EDD" w:rsidRDefault="00153EDD" w:rsidP="00C65703">
      <w:pPr>
        <w:pStyle w:val="ListParagraph"/>
        <w:numPr>
          <w:ilvl w:val="0"/>
          <w:numId w:val="24"/>
        </w:numPr>
        <w:spacing w:line="240" w:lineRule="auto"/>
      </w:pPr>
      <w:r>
        <w:t>Outreach to the members (direct mail, email, advertising) to remind them to get their flu vaccine</w:t>
      </w:r>
    </w:p>
    <w:p w14:paraId="6D623B5C" w14:textId="7594E632" w:rsidR="00C65703" w:rsidRDefault="00C65703" w:rsidP="00C65703">
      <w:pPr>
        <w:pStyle w:val="ListParagraph"/>
        <w:numPr>
          <w:ilvl w:val="0"/>
          <w:numId w:val="24"/>
        </w:numPr>
        <w:spacing w:line="240" w:lineRule="auto"/>
      </w:pPr>
      <w:r>
        <w:t>Outreach to female patients for breast cancer screenings</w:t>
      </w:r>
    </w:p>
    <w:p w14:paraId="6DF9AAAB" w14:textId="2860AB21" w:rsidR="00153EDD" w:rsidRPr="00595797" w:rsidRDefault="00153EDD" w:rsidP="00C65703">
      <w:pPr>
        <w:pStyle w:val="ListParagraph"/>
        <w:numPr>
          <w:ilvl w:val="0"/>
          <w:numId w:val="24"/>
        </w:numPr>
        <w:spacing w:line="240" w:lineRule="auto"/>
      </w:pPr>
      <w:r>
        <w:t>Incentives to both clinicians</w:t>
      </w:r>
      <w:r w:rsidR="00C65703">
        <w:t xml:space="preserve"> specifically for flu vaccine</w:t>
      </w:r>
      <w:r>
        <w:t xml:space="preserve"> (additional $5 for each patient that receives the vaccine) and </w:t>
      </w:r>
      <w:r w:rsidR="00576A9F">
        <w:t>plan members (no charge for the office visit/vaccine)</w:t>
      </w:r>
    </w:p>
    <w:p w14:paraId="59907027" w14:textId="2102C8D5" w:rsidR="00F25D99" w:rsidRDefault="00FE01A3" w:rsidP="00F25D99">
      <w:pPr>
        <w:pStyle w:val="Heading2"/>
      </w:pPr>
      <w:bookmarkStart w:id="7" w:name="_Toc63942619"/>
      <w:r>
        <w:t xml:space="preserve">Data Analytics and </w:t>
      </w:r>
      <w:r w:rsidR="00F25D99">
        <w:t>Strategies for Improvements in Population Health</w:t>
      </w:r>
      <w:bookmarkEnd w:id="7"/>
    </w:p>
    <w:p w14:paraId="1823264D" w14:textId="77777777" w:rsidR="0083580C" w:rsidRDefault="0083580C" w:rsidP="0090522A">
      <w:pPr>
        <w:jc w:val="both"/>
      </w:pPr>
    </w:p>
    <w:p w14:paraId="6EE4E18F" w14:textId="0B3F5817" w:rsidR="0090522A" w:rsidRDefault="0090522A" w:rsidP="0090522A">
      <w:pPr>
        <w:jc w:val="both"/>
      </w:pPr>
      <w:r>
        <w:t>Data analytics can be used to identify at-risk populations to help identify situations and behaviors that can impact patient health and cost of care.  The Kaiser Family Foundation</w:t>
      </w:r>
      <w:r>
        <w:rPr>
          <w:rStyle w:val="FootnoteReference"/>
        </w:rPr>
        <w:footnoteReference w:id="4"/>
      </w:r>
      <w:r>
        <w:t xml:space="preserve"> has developed a categorization of social determinants that can be tracked using public source data, and that can be used to identify at risk patients.  The following table lists the categories and some examples of indicators:</w:t>
      </w:r>
    </w:p>
    <w:p w14:paraId="5DAE2ED2" w14:textId="77777777" w:rsidR="0090522A" w:rsidRDefault="0090522A" w:rsidP="0090522A">
      <w:pPr>
        <w:jc w:val="center"/>
      </w:pPr>
      <w:r w:rsidRPr="00B64E6F">
        <w:rPr>
          <w:noProof/>
        </w:rPr>
        <w:lastRenderedPageBreak/>
        <w:drawing>
          <wp:inline distT="0" distB="0" distL="0" distR="0" wp14:anchorId="430AE573" wp14:editId="1411335D">
            <wp:extent cx="3124200" cy="3590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4200" cy="3590925"/>
                    </a:xfrm>
                    <a:prstGeom prst="rect">
                      <a:avLst/>
                    </a:prstGeom>
                  </pic:spPr>
                </pic:pic>
              </a:graphicData>
            </a:graphic>
          </wp:inline>
        </w:drawing>
      </w:r>
    </w:p>
    <w:p w14:paraId="7E472280" w14:textId="77777777" w:rsidR="0090522A" w:rsidRDefault="0090522A" w:rsidP="0090522A">
      <w:pPr>
        <w:jc w:val="both"/>
      </w:pPr>
      <w:r>
        <w:t xml:space="preserve">One example is incidence of diabetes.  More than 30 million Americans have diabetes, primarily type 2 or adult-onset diabetes.  The incidence of type 2 diabetes is correlated with income level – people in lowest income categories had twice the risk of those with high income.  </w:t>
      </w:r>
    </w:p>
    <w:p w14:paraId="0A037E24" w14:textId="47C1A253" w:rsidR="0090522A" w:rsidRDefault="0090522A" w:rsidP="0090522A">
      <w:pPr>
        <w:jc w:val="both"/>
      </w:pPr>
      <w:r>
        <w:t xml:space="preserve">Using publicly available data, health plans and healthcare providers can identify areas of high risk for type 2 diabetes.  </w:t>
      </w:r>
      <w:r w:rsidR="008B4F60">
        <w:t>(</w:t>
      </w:r>
      <w:r>
        <w:t>Census tract data provides visibility into small areas within counties with a range of 2,500 to 8,000 people.</w:t>
      </w:r>
      <w:r w:rsidR="008B4F60">
        <w:t>)</w:t>
      </w:r>
      <w:r>
        <w:t xml:space="preserve">  Using this type of data, patients can be provided data such as clinics and facilities close to their home, connect them with social agencies to help with transportation or food availability, and </w:t>
      </w:r>
      <w:r w:rsidR="001A3AD6">
        <w:t xml:space="preserve">other information and resources that </w:t>
      </w:r>
      <w:r>
        <w:t>could lead to improved health outcomes and reduce healthcare costs.</w:t>
      </w:r>
    </w:p>
    <w:p w14:paraId="1C2AF8AC" w14:textId="201CC189" w:rsidR="008B25F1" w:rsidRDefault="00B6697E" w:rsidP="008B25F1">
      <w:r>
        <w:t>Other ideas and strategies may include:</w:t>
      </w:r>
    </w:p>
    <w:p w14:paraId="52BB38B3" w14:textId="3F056563" w:rsidR="002624E8" w:rsidRDefault="00395376" w:rsidP="009F75D3">
      <w:pPr>
        <w:pStyle w:val="ListParagraph"/>
        <w:numPr>
          <w:ilvl w:val="0"/>
          <w:numId w:val="3"/>
        </w:numPr>
        <w:jc w:val="both"/>
      </w:pPr>
      <w:r>
        <w:t>Review clinical data to i</w:t>
      </w:r>
      <w:r w:rsidR="00CA0EC8">
        <w:t xml:space="preserve">dentify patients at highest risk </w:t>
      </w:r>
      <w:r w:rsidR="00DF549A">
        <w:t>(e.g., behavioral health, substance abuse)</w:t>
      </w:r>
      <w:r w:rsidR="00CA643C">
        <w:t xml:space="preserve"> and contact regularly to encourage visits and care</w:t>
      </w:r>
    </w:p>
    <w:p w14:paraId="7BA15AAB" w14:textId="37E8B391" w:rsidR="008E43D6" w:rsidRDefault="008E43D6" w:rsidP="009F75D3">
      <w:pPr>
        <w:pStyle w:val="ListParagraph"/>
        <w:numPr>
          <w:ilvl w:val="0"/>
          <w:numId w:val="3"/>
        </w:numPr>
        <w:jc w:val="both"/>
      </w:pPr>
      <w:r>
        <w:t xml:space="preserve">Improve access to primary care – </w:t>
      </w:r>
      <w:r w:rsidR="00CA643C">
        <w:t xml:space="preserve">regular and frequent primary care visits </w:t>
      </w:r>
      <w:r>
        <w:t>show 19% lower odds of premature death</w:t>
      </w:r>
      <w:r w:rsidR="00CA643C">
        <w:t xml:space="preserve"> (</w:t>
      </w:r>
      <w:r>
        <w:t xml:space="preserve">but </w:t>
      </w:r>
      <w:r w:rsidR="00CA643C">
        <w:t xml:space="preserve">currently </w:t>
      </w:r>
      <w:r>
        <w:t>only 4-7% of healthcare dollars go towards primary care</w:t>
      </w:r>
      <w:r w:rsidR="00CA643C">
        <w:t>)</w:t>
      </w:r>
    </w:p>
    <w:p w14:paraId="3CB3B503" w14:textId="34D1AA51" w:rsidR="00B1146B" w:rsidRDefault="00B32421" w:rsidP="006A16F6">
      <w:pPr>
        <w:pStyle w:val="ListParagraph"/>
        <w:numPr>
          <w:ilvl w:val="0"/>
          <w:numId w:val="3"/>
        </w:numPr>
        <w:jc w:val="both"/>
      </w:pPr>
      <w:r>
        <w:t>Engage patients to manage their health through use of</w:t>
      </w:r>
      <w:r w:rsidRPr="00B32421">
        <w:t xml:space="preserve"> </w:t>
      </w:r>
      <w:r>
        <w:t>remote monitoring devices (particularly for high</w:t>
      </w:r>
      <w:r w:rsidR="00796C2E">
        <w:t>-</w:t>
      </w:r>
      <w:r>
        <w:t>risk patients</w:t>
      </w:r>
      <w:r w:rsidR="008000D2">
        <w:t xml:space="preserve">) and </w:t>
      </w:r>
      <w:r>
        <w:t xml:space="preserve">easy to use </w:t>
      </w:r>
      <w:proofErr w:type="gramStart"/>
      <w:r>
        <w:t>apps</w:t>
      </w:r>
      <w:proofErr w:type="gramEnd"/>
      <w:r w:rsidR="00CA643C">
        <w:t xml:space="preserve"> </w:t>
      </w:r>
    </w:p>
    <w:p w14:paraId="4FED7C06" w14:textId="3B00878F" w:rsidR="00002F3A" w:rsidRDefault="00002F3A" w:rsidP="00002F3A">
      <w:pPr>
        <w:pStyle w:val="ListParagraph"/>
        <w:numPr>
          <w:ilvl w:val="0"/>
          <w:numId w:val="3"/>
        </w:numPr>
        <w:jc w:val="both"/>
      </w:pPr>
      <w:r>
        <w:t>Understand technical capabilities (or lack of) for some patients – audio may be the only means (</w:t>
      </w:r>
      <w:proofErr w:type="gramStart"/>
      <w:r>
        <w:t>e.g.</w:t>
      </w:r>
      <w:proofErr w:type="gramEnd"/>
      <w:r>
        <w:t xml:space="preserve"> lack of internet access) and clinicians may need to adapt</w:t>
      </w:r>
    </w:p>
    <w:p w14:paraId="57585420" w14:textId="4D8D76BA" w:rsidR="00B1146B" w:rsidRDefault="009324F8" w:rsidP="009F75D3">
      <w:pPr>
        <w:pStyle w:val="ListParagraph"/>
        <w:numPr>
          <w:ilvl w:val="0"/>
          <w:numId w:val="3"/>
        </w:numPr>
        <w:jc w:val="both"/>
      </w:pPr>
      <w:r>
        <w:t>Allow t</w:t>
      </w:r>
      <w:r w:rsidR="00B1146B">
        <w:t>elehealth</w:t>
      </w:r>
      <w:r w:rsidR="00B110E9">
        <w:t>/</w:t>
      </w:r>
      <w:r w:rsidR="00A46A35">
        <w:t>tele visits</w:t>
      </w:r>
      <w:r w:rsidR="00B110E9">
        <w:t xml:space="preserve"> - </w:t>
      </w:r>
      <w:r w:rsidR="00506FC1">
        <w:t>24x7 access to clinical resources</w:t>
      </w:r>
      <w:r>
        <w:t xml:space="preserve"> – as a benefit to members</w:t>
      </w:r>
    </w:p>
    <w:p w14:paraId="73CF14F5" w14:textId="23352FDD" w:rsidR="00470E1A" w:rsidRDefault="008000D2" w:rsidP="009F75D3">
      <w:pPr>
        <w:pStyle w:val="ListParagraph"/>
        <w:numPr>
          <w:ilvl w:val="0"/>
          <w:numId w:val="3"/>
        </w:numPr>
        <w:jc w:val="both"/>
      </w:pPr>
      <w:r>
        <w:t>Increase u</w:t>
      </w:r>
      <w:r w:rsidR="004541E3">
        <w:t xml:space="preserve">se of </w:t>
      </w:r>
      <w:proofErr w:type="spellStart"/>
      <w:r w:rsidR="00470E1A">
        <w:t>ePharmacy</w:t>
      </w:r>
      <w:proofErr w:type="spellEnd"/>
      <w:r w:rsidR="00470E1A">
        <w:t xml:space="preserve"> applications</w:t>
      </w:r>
      <w:r w:rsidR="004541E3">
        <w:t xml:space="preserve"> and delivery of medications direct to consumer</w:t>
      </w:r>
    </w:p>
    <w:p w14:paraId="5BADE5B4" w14:textId="308A777C" w:rsidR="003345A9" w:rsidRDefault="003A0568" w:rsidP="009F75D3">
      <w:pPr>
        <w:pStyle w:val="ListParagraph"/>
        <w:numPr>
          <w:ilvl w:val="0"/>
          <w:numId w:val="2"/>
        </w:numPr>
        <w:jc w:val="both"/>
      </w:pPr>
      <w:r>
        <w:t>Implement s</w:t>
      </w:r>
      <w:r w:rsidR="003345A9">
        <w:t>oftware platforms to drive and define clinical workflows</w:t>
      </w:r>
      <w:r w:rsidR="00863058">
        <w:t xml:space="preserve"> to guide clinicians on recommended care</w:t>
      </w:r>
      <w:r w:rsidR="002C6BBA">
        <w:t xml:space="preserve"> methods</w:t>
      </w:r>
    </w:p>
    <w:p w14:paraId="26051649" w14:textId="460BAB6D" w:rsidR="00761A00" w:rsidRDefault="003A0568" w:rsidP="009F75D3">
      <w:pPr>
        <w:pStyle w:val="ListParagraph"/>
        <w:numPr>
          <w:ilvl w:val="0"/>
          <w:numId w:val="2"/>
        </w:numPr>
        <w:jc w:val="both"/>
      </w:pPr>
      <w:r>
        <w:t>Train s</w:t>
      </w:r>
      <w:r w:rsidR="00761A00">
        <w:t xml:space="preserve">taff </w:t>
      </w:r>
      <w:r w:rsidR="00796868">
        <w:t>to manage digitally</w:t>
      </w:r>
      <w:r w:rsidR="00E85011">
        <w:t xml:space="preserve"> - simulation and online education</w:t>
      </w:r>
    </w:p>
    <w:p w14:paraId="69AAC647" w14:textId="51C3A074" w:rsidR="004171D8" w:rsidRDefault="001C076C" w:rsidP="007D33DA">
      <w:r>
        <w:lastRenderedPageBreak/>
        <w:t>O</w:t>
      </w:r>
      <w:r w:rsidR="004171D8">
        <w:t>ther strateg</w:t>
      </w:r>
      <w:r>
        <w:t>ies</w:t>
      </w:r>
      <w:r w:rsidR="004171D8">
        <w:t xml:space="preserve"> to </w:t>
      </w:r>
      <w:r>
        <w:t xml:space="preserve">improve care and reduce costs include </w:t>
      </w:r>
      <w:r w:rsidR="004171D8">
        <w:t>Accountable Care Organizations</w:t>
      </w:r>
      <w:r>
        <w:t xml:space="preserve"> (</w:t>
      </w:r>
      <w:r w:rsidR="004171D8">
        <w:t>ACOs</w:t>
      </w:r>
      <w:r>
        <w:t>) and Patient Centered Medical Home</w:t>
      </w:r>
      <w:r w:rsidR="00F60A21">
        <w:t>s (PC-MH)</w:t>
      </w:r>
      <w:r w:rsidR="004171D8">
        <w:t xml:space="preserve"> as </w:t>
      </w:r>
      <w:r w:rsidR="00604508">
        <w:t xml:space="preserve">outlined </w:t>
      </w:r>
      <w:r w:rsidR="004171D8">
        <w:t xml:space="preserve">in the </w:t>
      </w:r>
      <w:r w:rsidR="00F60A21">
        <w:t xml:space="preserve">following </w:t>
      </w:r>
      <w:r w:rsidR="004171D8">
        <w:t>section</w:t>
      </w:r>
      <w:r w:rsidR="00F60A21">
        <w:t>s</w:t>
      </w:r>
      <w:r w:rsidR="004171D8">
        <w:t>.</w:t>
      </w:r>
    </w:p>
    <w:p w14:paraId="27A9710B" w14:textId="77777777" w:rsidR="000D6103" w:rsidRDefault="000D6103" w:rsidP="000D6103">
      <w:pPr>
        <w:pStyle w:val="Heading2"/>
      </w:pPr>
      <w:bookmarkStart w:id="8" w:name="_Toc63942620"/>
      <w:r>
        <w:t>Accountable Care Organizations (ACOs)</w:t>
      </w:r>
      <w:bookmarkEnd w:id="8"/>
    </w:p>
    <w:p w14:paraId="27D3654B" w14:textId="26F00373" w:rsidR="009B4649" w:rsidRDefault="000A205A" w:rsidP="009B4649">
      <w:pPr>
        <w:jc w:val="both"/>
      </w:pPr>
      <w:r>
        <w:t xml:space="preserve">Managing the care of patients with complex or serious diseases and conditions </w:t>
      </w:r>
      <w:r w:rsidR="00471FD5">
        <w:t xml:space="preserve">may require many different care providers and organizations.  </w:t>
      </w:r>
      <w:r w:rsidR="00E63D98">
        <w:t xml:space="preserve">Given that many of these patients have multiple acuities (e.g., a patient with high blood pressure may also be overweight, have diabetes, </w:t>
      </w:r>
      <w:r w:rsidR="004D5BD4">
        <w:t>and require joint replacement surgery)</w:t>
      </w:r>
      <w:r w:rsidR="00403C61">
        <w:t xml:space="preserve"> and may have a different doctor for each of these</w:t>
      </w:r>
      <w:r w:rsidR="00140974">
        <w:t xml:space="preserve"> issues</w:t>
      </w:r>
      <w:r w:rsidR="004D5BD4">
        <w:t xml:space="preserve">, </w:t>
      </w:r>
      <w:r w:rsidR="009B4649">
        <w:t xml:space="preserve">a coordinated approach is needed to ensure the patient is cared for appropriately and all these acuities </w:t>
      </w:r>
      <w:r w:rsidR="00140974">
        <w:t xml:space="preserve">(and treatments) </w:t>
      </w:r>
      <w:r w:rsidR="009B4649">
        <w:t xml:space="preserve">are taken into consideration.  </w:t>
      </w:r>
      <w:r w:rsidR="0038229E">
        <w:t xml:space="preserve">Through </w:t>
      </w:r>
      <w:r w:rsidR="00A42ADA">
        <w:t>its</w:t>
      </w:r>
      <w:r w:rsidR="0038229E">
        <w:t xml:space="preserve"> </w:t>
      </w:r>
      <w:r w:rsidR="00EB1EF2">
        <w:t xml:space="preserve">Innovation Center, CMS has provided several </w:t>
      </w:r>
      <w:r w:rsidR="001F0D05">
        <w:t xml:space="preserve">care models </w:t>
      </w:r>
      <w:r w:rsidR="008D42F4">
        <w:t xml:space="preserve">to incentivize </w:t>
      </w:r>
      <w:r w:rsidR="001F0D05">
        <w:t xml:space="preserve">providers to participate in, </w:t>
      </w:r>
      <w:r w:rsidR="00473286">
        <w:t>including</w:t>
      </w:r>
      <w:r w:rsidR="00E209FE">
        <w:t xml:space="preserve"> </w:t>
      </w:r>
      <w:r w:rsidR="000650C7">
        <w:t xml:space="preserve">several iterations of Accountable Care models designed to </w:t>
      </w:r>
      <w:r w:rsidR="0019210A">
        <w:t>provide higher quality care to patients, reduce medical errors and reduce costs.</w:t>
      </w:r>
      <w:r w:rsidR="00C8279F">
        <w:t xml:space="preserve">  The programs typically have defined start and end dates, with </w:t>
      </w:r>
      <w:r w:rsidR="004F1235">
        <w:t xml:space="preserve">measures and reporting throughout the time frame.  </w:t>
      </w:r>
    </w:p>
    <w:p w14:paraId="6D3FE879" w14:textId="31EC2589" w:rsidR="004A6F21" w:rsidRDefault="004A3B13" w:rsidP="004A6F21">
      <w:pPr>
        <w:jc w:val="both"/>
      </w:pPr>
      <w:r>
        <w:t xml:space="preserve">An accountable care organization (ACO) is defined as </w:t>
      </w:r>
      <w:r w:rsidR="0092052F">
        <w:t>a group of “doctors, hospitals and other health care providers, who come together voluntarily to give coordinated high</w:t>
      </w:r>
      <w:r w:rsidR="006D17E5">
        <w:t>-</w:t>
      </w:r>
      <w:r w:rsidR="0092052F">
        <w:t>quality care to their Medicare patients.”</w:t>
      </w:r>
      <w:r w:rsidR="0092052F">
        <w:rPr>
          <w:rStyle w:val="FootnoteReference"/>
        </w:rPr>
        <w:footnoteReference w:id="5"/>
      </w:r>
      <w:r w:rsidR="006D17E5">
        <w:t xml:space="preserve">  </w:t>
      </w:r>
      <w:r w:rsidR="00615989">
        <w:t>The te</w:t>
      </w:r>
      <w:r w:rsidR="00A15DEA">
        <w:t xml:space="preserve">ams jointly make decisions on </w:t>
      </w:r>
      <w:r w:rsidR="00720203">
        <w:t xml:space="preserve">care for a patient, creating a more coordinated approach that can improve health outcomes and lower costs.  </w:t>
      </w:r>
      <w:r w:rsidR="00BC25A0">
        <w:t xml:space="preserve">Provider members may include </w:t>
      </w:r>
      <w:r w:rsidR="00D82B74">
        <w:t xml:space="preserve">those already in a health system or payer network or may even include independently practicing physicians.  </w:t>
      </w:r>
      <w:r w:rsidR="004A6F21">
        <w:t xml:space="preserve">The </w:t>
      </w:r>
      <w:r w:rsidR="00AB26BD">
        <w:t>benefits</w:t>
      </w:r>
      <w:r w:rsidR="004A6F21">
        <w:t xml:space="preserve"> of an ACO (from BCBSTX</w:t>
      </w:r>
      <w:r w:rsidR="004A6F21">
        <w:rPr>
          <w:rStyle w:val="FootnoteReference"/>
        </w:rPr>
        <w:footnoteReference w:id="6"/>
      </w:r>
      <w:r w:rsidR="004A6F21">
        <w:t>)</w:t>
      </w:r>
      <w:r w:rsidR="00BC25A0">
        <w:t xml:space="preserve"> may include the following</w:t>
      </w:r>
      <w:r w:rsidR="004A6F21">
        <w:t>:</w:t>
      </w:r>
    </w:p>
    <w:p w14:paraId="47C657E0" w14:textId="77777777" w:rsidR="004A6F21" w:rsidRDefault="004A6F21" w:rsidP="004A6F21">
      <w:pPr>
        <w:pStyle w:val="ListParagraph"/>
        <w:numPr>
          <w:ilvl w:val="0"/>
          <w:numId w:val="1"/>
        </w:numPr>
      </w:pPr>
      <w:r>
        <w:t>Lower cost per member per month</w:t>
      </w:r>
    </w:p>
    <w:p w14:paraId="1F261833" w14:textId="192F4125" w:rsidR="004A6F21" w:rsidRDefault="004A6F21" w:rsidP="004A6F21">
      <w:pPr>
        <w:pStyle w:val="ListParagraph"/>
        <w:numPr>
          <w:ilvl w:val="0"/>
          <w:numId w:val="1"/>
        </w:numPr>
      </w:pPr>
      <w:r>
        <w:t xml:space="preserve">Fewer </w:t>
      </w:r>
      <w:r w:rsidR="00543770">
        <w:t>emergency room</w:t>
      </w:r>
      <w:r>
        <w:t xml:space="preserve"> visits</w:t>
      </w:r>
    </w:p>
    <w:p w14:paraId="137B1E9E" w14:textId="5B4A8953" w:rsidR="004A6F21" w:rsidRDefault="004A6F21" w:rsidP="004A6F21">
      <w:pPr>
        <w:pStyle w:val="ListParagraph"/>
        <w:numPr>
          <w:ilvl w:val="0"/>
          <w:numId w:val="1"/>
        </w:numPr>
      </w:pPr>
      <w:r>
        <w:t xml:space="preserve">Fewer </w:t>
      </w:r>
      <w:r w:rsidR="00543770">
        <w:t>outpatient</w:t>
      </w:r>
      <w:r>
        <w:t xml:space="preserve"> visits</w:t>
      </w:r>
    </w:p>
    <w:p w14:paraId="75524ED0" w14:textId="77777777" w:rsidR="004A6F21" w:rsidRDefault="004A6F21" w:rsidP="004A6F21">
      <w:pPr>
        <w:pStyle w:val="ListParagraph"/>
        <w:numPr>
          <w:ilvl w:val="0"/>
          <w:numId w:val="1"/>
        </w:numPr>
      </w:pPr>
      <w:r>
        <w:t>More office visits (preventative care)</w:t>
      </w:r>
    </w:p>
    <w:p w14:paraId="0DF2141A" w14:textId="09671A5D" w:rsidR="008B3D80" w:rsidRDefault="008B3D80" w:rsidP="009B4649">
      <w:pPr>
        <w:jc w:val="both"/>
      </w:pPr>
      <w:r>
        <w:t>ACO may be</w:t>
      </w:r>
      <w:r w:rsidR="001F0A76">
        <w:t xml:space="preserve"> physician or hospital led</w:t>
      </w:r>
      <w:r w:rsidR="006F485B">
        <w:t xml:space="preserve"> – to date, physician-led ACOs have been more profitable than those led by hospitals.</w:t>
      </w:r>
      <w:r w:rsidR="001C714F">
        <w:t xml:space="preserve">  </w:t>
      </w:r>
      <w:r w:rsidR="00E838B7">
        <w:t>That is why i</w:t>
      </w:r>
      <w:r w:rsidR="001C714F">
        <w:t xml:space="preserve">t is important to </w:t>
      </w:r>
      <w:r w:rsidR="00C67C74">
        <w:t>collect data and key measures, and closely monitor revenues and costs</w:t>
      </w:r>
      <w:r w:rsidR="000D1EF9">
        <w:t xml:space="preserve">; complex organizations like hospitals may </w:t>
      </w:r>
      <w:r w:rsidR="007B775A">
        <w:t xml:space="preserve">find this to be </w:t>
      </w:r>
      <w:r w:rsidR="000D1EF9">
        <w:t>more of challenge.</w:t>
      </w:r>
    </w:p>
    <w:p w14:paraId="2BB36CBE" w14:textId="27CB899C" w:rsidR="00B7101A" w:rsidRDefault="00E838B7" w:rsidP="009B4649">
      <w:pPr>
        <w:jc w:val="both"/>
      </w:pPr>
      <w:r>
        <w:t>T</w:t>
      </w:r>
      <w:r w:rsidR="00B7101A">
        <w:t xml:space="preserve">he </w:t>
      </w:r>
      <w:r w:rsidR="004520B5">
        <w:t xml:space="preserve">CMS </w:t>
      </w:r>
      <w:r w:rsidR="004A3B13">
        <w:t>“Next Generation ACO Model</w:t>
      </w:r>
      <w:r w:rsidR="00992EA3">
        <w:rPr>
          <w:rStyle w:val="FootnoteReference"/>
        </w:rPr>
        <w:footnoteReference w:id="7"/>
      </w:r>
      <w:r w:rsidR="004A3B13">
        <w:t xml:space="preserve">” </w:t>
      </w:r>
      <w:r>
        <w:t xml:space="preserve">is an example of one such arrangement.  </w:t>
      </w:r>
      <w:r w:rsidR="00725E08">
        <w:t xml:space="preserve">Using experience learned from several other prior ACO models, CMS </w:t>
      </w:r>
      <w:r w:rsidR="007D6E19">
        <w:t xml:space="preserve">first offered this </w:t>
      </w:r>
      <w:r w:rsidR="00C526F0">
        <w:t xml:space="preserve">Advanced </w:t>
      </w:r>
      <w:r w:rsidR="00357340">
        <w:t>Alternative Payment Model (APM)</w:t>
      </w:r>
      <w:r w:rsidR="007D6E19">
        <w:t xml:space="preserve"> in 2016</w:t>
      </w:r>
      <w:r w:rsidR="00E6580C">
        <w:t xml:space="preserve"> and anticipates the model will come to an end in December 2020.  </w:t>
      </w:r>
      <w:r w:rsidR="00373AF8">
        <w:t xml:space="preserve">Eighteen ACOs participated in 2016; </w:t>
      </w:r>
      <w:r w:rsidR="00357340">
        <w:t xml:space="preserve">45 in 2017 and 51 in 2018; 41 </w:t>
      </w:r>
      <w:r w:rsidR="00603028">
        <w:t>participated</w:t>
      </w:r>
      <w:r w:rsidR="00357340">
        <w:t xml:space="preserve"> in 2019.  </w:t>
      </w:r>
      <w:r w:rsidR="00364402">
        <w:t>If selected, p</w:t>
      </w:r>
      <w:r w:rsidR="00A16909">
        <w:t xml:space="preserve">roviders had the option to participate for three years, with two additional one-year options.  Performance is measured and reports are generated </w:t>
      </w:r>
      <w:r w:rsidR="00C73DFA">
        <w:t xml:space="preserve">that include </w:t>
      </w:r>
      <w:r w:rsidR="00234033">
        <w:t>cost and quality measures, and these are used to determine both rewards for positive outcomes, and penalties for negative outcomes.</w:t>
      </w:r>
    </w:p>
    <w:p w14:paraId="707402B3" w14:textId="5DFF2D9C" w:rsidR="00234033" w:rsidRDefault="00234033" w:rsidP="009B4649">
      <w:pPr>
        <w:jc w:val="both"/>
      </w:pPr>
      <w:r>
        <w:t xml:space="preserve">Following is an </w:t>
      </w:r>
      <w:r w:rsidR="003854F8">
        <w:t xml:space="preserve">extract from </w:t>
      </w:r>
      <w:r w:rsidR="002644B3">
        <w:t xml:space="preserve">a CMS ACO </w:t>
      </w:r>
      <w:r>
        <w:t>report for 2018:</w:t>
      </w:r>
    </w:p>
    <w:p w14:paraId="40FD257E" w14:textId="218592EA" w:rsidR="00234033" w:rsidRDefault="003128FA" w:rsidP="009B4649">
      <w:pPr>
        <w:jc w:val="both"/>
      </w:pPr>
      <w:r w:rsidRPr="009A0FA1">
        <w:rPr>
          <w:noProof/>
          <w:bdr w:val="single" w:sz="4" w:space="0" w:color="auto"/>
        </w:rPr>
        <w:lastRenderedPageBreak/>
        <w:drawing>
          <wp:inline distT="0" distB="0" distL="0" distR="0" wp14:anchorId="42F3237D" wp14:editId="54BC3DF4">
            <wp:extent cx="5943600" cy="15735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573530"/>
                    </a:xfrm>
                    <a:prstGeom prst="rect">
                      <a:avLst/>
                    </a:prstGeom>
                  </pic:spPr>
                </pic:pic>
              </a:graphicData>
            </a:graphic>
          </wp:inline>
        </w:drawing>
      </w:r>
    </w:p>
    <w:p w14:paraId="1C61DB4C" w14:textId="4F6ABE66" w:rsidR="002644B3" w:rsidRDefault="002644B3" w:rsidP="009B4649">
      <w:pPr>
        <w:jc w:val="both"/>
      </w:pPr>
      <w:r>
        <w:t xml:space="preserve">This segment shows the total spend compared to benchmarks/targets and resulting </w:t>
      </w:r>
      <w:r w:rsidR="0028632C">
        <w:t>rewards or penalties.</w:t>
      </w:r>
    </w:p>
    <w:p w14:paraId="70B8FBEA" w14:textId="172B89E7" w:rsidR="0028632C" w:rsidRDefault="0028632C" w:rsidP="009B4649">
      <w:pPr>
        <w:jc w:val="both"/>
      </w:pPr>
      <w:r>
        <w:t xml:space="preserve">Additionally, there are </w:t>
      </w:r>
      <w:r w:rsidR="000852E2">
        <w:t>over 40</w:t>
      </w:r>
      <w:r>
        <w:t xml:space="preserve"> quality measures collected, such as:</w:t>
      </w:r>
    </w:p>
    <w:p w14:paraId="72E390BF" w14:textId="5BF3988F" w:rsidR="0028632C" w:rsidRDefault="00643D98" w:rsidP="0028632C">
      <w:pPr>
        <w:pStyle w:val="ListParagraph"/>
        <w:numPr>
          <w:ilvl w:val="0"/>
          <w:numId w:val="7"/>
        </w:numPr>
        <w:jc w:val="both"/>
      </w:pPr>
      <w:r>
        <w:t xml:space="preserve">Readmissions within 30 days following discharge from the hospital for the </w:t>
      </w:r>
      <w:r w:rsidR="00434FA4">
        <w:t>same diagnosis</w:t>
      </w:r>
    </w:p>
    <w:p w14:paraId="2B309F8F" w14:textId="344180AF" w:rsidR="00434FA4" w:rsidRDefault="006F19C2" w:rsidP="0028632C">
      <w:pPr>
        <w:pStyle w:val="ListParagraph"/>
        <w:numPr>
          <w:ilvl w:val="0"/>
          <w:numId w:val="7"/>
        </w:numPr>
        <w:jc w:val="both"/>
      </w:pPr>
      <w:r>
        <w:t>Unplanned admissions for patients with diabetes, heart failure, and multiple chronic conditions</w:t>
      </w:r>
    </w:p>
    <w:p w14:paraId="4FF299A2" w14:textId="3C04D449" w:rsidR="006F19C2" w:rsidRDefault="008473FB" w:rsidP="0028632C">
      <w:pPr>
        <w:pStyle w:val="ListParagraph"/>
        <w:numPr>
          <w:ilvl w:val="0"/>
          <w:numId w:val="7"/>
        </w:numPr>
        <w:jc w:val="both"/>
      </w:pPr>
      <w:r>
        <w:t>Diabetic patients receiving an eye exam</w:t>
      </w:r>
    </w:p>
    <w:p w14:paraId="2050CDD6" w14:textId="7089215E" w:rsidR="008473FB" w:rsidRDefault="00A1037A" w:rsidP="0028632C">
      <w:pPr>
        <w:pStyle w:val="ListParagraph"/>
        <w:numPr>
          <w:ilvl w:val="0"/>
          <w:numId w:val="7"/>
        </w:numPr>
        <w:jc w:val="both"/>
      </w:pPr>
      <w:r>
        <w:t>Patients receiving influenza immunization</w:t>
      </w:r>
    </w:p>
    <w:p w14:paraId="57D20F01" w14:textId="1A27B8E6" w:rsidR="00A1037A" w:rsidRDefault="00E659A5" w:rsidP="00A1037A">
      <w:pPr>
        <w:jc w:val="both"/>
      </w:pPr>
      <w:r>
        <w:t>There are both positive and negative measures collected, and each has its own values and scores.</w:t>
      </w:r>
      <w:r w:rsidR="000B0B61">
        <w:t xml:space="preserve">  </w:t>
      </w:r>
      <w:r w:rsidR="00E228DB">
        <w:t>Like</w:t>
      </w:r>
      <w:r w:rsidR="000B0B61">
        <w:t xml:space="preserve"> other quality measures, these are used to determine payments and penalties.</w:t>
      </w:r>
      <w:r w:rsidR="007A0746">
        <w:t xml:space="preserve">  Appendix </w:t>
      </w:r>
      <w:r w:rsidR="00936614">
        <w:t>E</w:t>
      </w:r>
      <w:r w:rsidR="00B21909">
        <w:t xml:space="preserve"> lists some current ACO quality measures.</w:t>
      </w:r>
    </w:p>
    <w:p w14:paraId="2E5F9AC2" w14:textId="1C210FB1" w:rsidR="00234033" w:rsidRDefault="00BF366A" w:rsidP="009126EF">
      <w:pPr>
        <w:pStyle w:val="Heading2"/>
      </w:pPr>
      <w:bookmarkStart w:id="9" w:name="_Toc63942621"/>
      <w:r>
        <w:t>Patient Centered Medical Home</w:t>
      </w:r>
      <w:r w:rsidR="007E4CB9">
        <w:t xml:space="preserve"> Program</w:t>
      </w:r>
      <w:bookmarkEnd w:id="9"/>
    </w:p>
    <w:p w14:paraId="3B63A9DB" w14:textId="0BEC6828" w:rsidR="007E4CB9" w:rsidRDefault="000C7D99" w:rsidP="00FD11D3">
      <w:pPr>
        <w:jc w:val="both"/>
      </w:pPr>
      <w:r>
        <w:t>The Patient Centered Medical Home</w:t>
      </w:r>
      <w:r w:rsidR="00E228DB">
        <w:t xml:space="preserve"> (PC-MH)</w:t>
      </w:r>
      <w:r>
        <w:t xml:space="preserve"> is a</w:t>
      </w:r>
      <w:r w:rsidR="00213513">
        <w:t xml:space="preserve"> healthcare model that provides comprehensive primary care to its members.  </w:t>
      </w:r>
      <w:r w:rsidR="00E228DB">
        <w:t xml:space="preserve">The PC-MH is </w:t>
      </w:r>
      <w:r w:rsidR="007E3F87">
        <w:t xml:space="preserve">endorsed by many </w:t>
      </w:r>
      <w:r w:rsidR="0064746C">
        <w:t xml:space="preserve">physician groups, and is based upon </w:t>
      </w:r>
      <w:r w:rsidR="00644034">
        <w:t>several principles such as</w:t>
      </w:r>
      <w:r w:rsidR="00B431B4">
        <w:t>:</w:t>
      </w:r>
    </w:p>
    <w:p w14:paraId="433F4254" w14:textId="76311A2C" w:rsidR="005D3808" w:rsidRPr="005D3808" w:rsidRDefault="00184BEF" w:rsidP="00690740">
      <w:pPr>
        <w:numPr>
          <w:ilvl w:val="0"/>
          <w:numId w:val="28"/>
        </w:numPr>
        <w:shd w:val="clear" w:color="auto" w:fill="FFFFFF"/>
        <w:spacing w:before="100" w:beforeAutospacing="1" w:after="100" w:afterAutospacing="1" w:line="240" w:lineRule="auto"/>
        <w:jc w:val="both"/>
      </w:pPr>
      <w:hyperlink r:id="rId19" w:history="1">
        <w:r w:rsidR="005D3808" w:rsidRPr="005D3808">
          <w:t>Access and Continuity</w:t>
        </w:r>
      </w:hyperlink>
      <w:r w:rsidR="005D3808" w:rsidRPr="005D3808">
        <w:t xml:space="preserve"> - Provide the care </w:t>
      </w:r>
      <w:r w:rsidR="00FD11D3">
        <w:t>p</w:t>
      </w:r>
      <w:r w:rsidR="005D3808" w:rsidRPr="005D3808">
        <w:t>atients need—anytime, anywhere.</w:t>
      </w:r>
    </w:p>
    <w:p w14:paraId="6CE0700C" w14:textId="2F071688" w:rsidR="005D3808" w:rsidRPr="005D3808" w:rsidRDefault="00184BEF" w:rsidP="00690740">
      <w:pPr>
        <w:numPr>
          <w:ilvl w:val="0"/>
          <w:numId w:val="28"/>
        </w:numPr>
        <w:shd w:val="clear" w:color="auto" w:fill="FFFFFF"/>
        <w:spacing w:before="100" w:beforeAutospacing="1" w:after="100" w:afterAutospacing="1" w:line="240" w:lineRule="auto"/>
        <w:jc w:val="both"/>
      </w:pPr>
      <w:hyperlink r:id="rId20" w:history="1">
        <w:r w:rsidR="005D3808" w:rsidRPr="005D3808">
          <w:t>Planned Care and Population Health</w:t>
        </w:r>
      </w:hyperlink>
      <w:r w:rsidR="005D3808" w:rsidRPr="005D3808">
        <w:t> - Use technology to be proactive about managing patients’ chronic conditions.</w:t>
      </w:r>
    </w:p>
    <w:p w14:paraId="79376CE6" w14:textId="69E88B04" w:rsidR="005D3808" w:rsidRPr="005D3808" w:rsidRDefault="00184BEF" w:rsidP="00690740">
      <w:pPr>
        <w:numPr>
          <w:ilvl w:val="0"/>
          <w:numId w:val="28"/>
        </w:numPr>
        <w:shd w:val="clear" w:color="auto" w:fill="FFFFFF"/>
        <w:spacing w:before="100" w:beforeAutospacing="1" w:after="100" w:afterAutospacing="1" w:line="240" w:lineRule="auto"/>
        <w:jc w:val="both"/>
      </w:pPr>
      <w:hyperlink r:id="rId21" w:history="1">
        <w:r w:rsidR="005D3808" w:rsidRPr="005D3808">
          <w:t>Care Management</w:t>
        </w:r>
      </w:hyperlink>
      <w:r w:rsidR="005D3808" w:rsidRPr="005D3808">
        <w:t xml:space="preserve"> - Identify which patients need additional support from </w:t>
      </w:r>
      <w:r w:rsidR="000475D9">
        <w:t>the</w:t>
      </w:r>
      <w:r w:rsidR="005D3808" w:rsidRPr="005D3808">
        <w:t xml:space="preserve"> care team</w:t>
      </w:r>
      <w:r w:rsidR="00FD11D3">
        <w:t xml:space="preserve"> </w:t>
      </w:r>
      <w:r w:rsidR="005D3808" w:rsidRPr="005D3808">
        <w:t>and provide those services.</w:t>
      </w:r>
    </w:p>
    <w:p w14:paraId="5E59AD29" w14:textId="77777777" w:rsidR="005D3808" w:rsidRPr="005D3808" w:rsidRDefault="00184BEF" w:rsidP="00690740">
      <w:pPr>
        <w:numPr>
          <w:ilvl w:val="0"/>
          <w:numId w:val="28"/>
        </w:numPr>
        <w:shd w:val="clear" w:color="auto" w:fill="FFFFFF"/>
        <w:spacing w:before="100" w:beforeAutospacing="1" w:after="100" w:afterAutospacing="1" w:line="240" w:lineRule="auto"/>
        <w:jc w:val="both"/>
      </w:pPr>
      <w:hyperlink r:id="rId22" w:history="1">
        <w:r w:rsidR="005D3808" w:rsidRPr="005D3808">
          <w:t>Patient and Caregiver Engagement</w:t>
        </w:r>
      </w:hyperlink>
      <w:r w:rsidR="005D3808" w:rsidRPr="005D3808">
        <w:t> - Encourage patient participation and shared decision making.</w:t>
      </w:r>
    </w:p>
    <w:p w14:paraId="3154F69B" w14:textId="77777777" w:rsidR="005D3808" w:rsidRPr="005D3808" w:rsidRDefault="00184BEF" w:rsidP="00690740">
      <w:pPr>
        <w:numPr>
          <w:ilvl w:val="0"/>
          <w:numId w:val="28"/>
        </w:numPr>
        <w:shd w:val="clear" w:color="auto" w:fill="FFFFFF"/>
        <w:spacing w:before="100" w:beforeAutospacing="1" w:after="100" w:afterAutospacing="1" w:line="240" w:lineRule="auto"/>
        <w:jc w:val="both"/>
      </w:pPr>
      <w:hyperlink r:id="rId23" w:history="1">
        <w:r w:rsidR="005D3808" w:rsidRPr="005D3808">
          <w:t>Comprehensiveness and Coordination</w:t>
        </w:r>
      </w:hyperlink>
      <w:r w:rsidR="005D3808" w:rsidRPr="005D3808">
        <w:t> - Build relationships and coordinate care across the medical neighborhood.</w:t>
      </w:r>
    </w:p>
    <w:p w14:paraId="00AFE5A3" w14:textId="167E51AF" w:rsidR="005D3808" w:rsidRDefault="00EA24F8" w:rsidP="007E4CB9">
      <w:r>
        <w:t>Many such programs rely on a per-member per-month (PMPM) fee model for reimbursement</w:t>
      </w:r>
      <w:r w:rsidR="009107F8">
        <w:t xml:space="preserve"> (fixed rate per member), but as with other payment models, it requires the provider to collect and analyze </w:t>
      </w:r>
      <w:r w:rsidR="00E3234C">
        <w:t>cost and quality, which can be difficult for smaller physician practices without technology and resources.</w:t>
      </w:r>
    </w:p>
    <w:p w14:paraId="004F5FFB" w14:textId="3E5E8F5B" w:rsidR="00C75447" w:rsidRDefault="00C75447" w:rsidP="00C75447">
      <w:pPr>
        <w:pStyle w:val="Heading1"/>
      </w:pPr>
      <w:bookmarkStart w:id="10" w:name="_Toc63942622"/>
      <w:r>
        <w:t>Technology Applications</w:t>
      </w:r>
      <w:r w:rsidR="00BE6B64">
        <w:t xml:space="preserve"> to Support Value Based Care</w:t>
      </w:r>
      <w:bookmarkEnd w:id="10"/>
    </w:p>
    <w:p w14:paraId="6EF27BC5" w14:textId="77777777" w:rsidR="005B77C9" w:rsidRDefault="00BA7A36" w:rsidP="005D03EC">
      <w:r>
        <w:t xml:space="preserve">For providers continuing down the value-based care path, </w:t>
      </w:r>
      <w:r w:rsidR="00545E2B">
        <w:t xml:space="preserve">other strategies and technology applications can support the data collection and improvement efforts required to be successful in the execution of these contracts.  </w:t>
      </w:r>
    </w:p>
    <w:p w14:paraId="10FCF14B" w14:textId="483391D5" w:rsidR="005D03EC" w:rsidRDefault="00545E2B" w:rsidP="005D03EC">
      <w:r>
        <w:lastRenderedPageBreak/>
        <w:t xml:space="preserve">Following are several examples of where technology and </w:t>
      </w:r>
      <w:r w:rsidR="005B77C9">
        <w:t>process improvement strategies can support these changes.</w:t>
      </w:r>
    </w:p>
    <w:p w14:paraId="44D6633C" w14:textId="52C1819E" w:rsidR="000D6103" w:rsidRDefault="000D6103" w:rsidP="00C75447">
      <w:pPr>
        <w:pStyle w:val="Heading2"/>
      </w:pPr>
      <w:bookmarkStart w:id="11" w:name="_Toc63942623"/>
      <w:r>
        <w:t>Telehealth</w:t>
      </w:r>
      <w:bookmarkEnd w:id="11"/>
      <w:r>
        <w:t xml:space="preserve"> </w:t>
      </w:r>
    </w:p>
    <w:p w14:paraId="48BC4AF6" w14:textId="25BAEB08" w:rsidR="001106C3" w:rsidRDefault="000A7B5B" w:rsidP="00107D89">
      <w:pPr>
        <w:jc w:val="both"/>
      </w:pPr>
      <w:r>
        <w:t>Telehealth – the ability to speak with a caregiver remotely</w:t>
      </w:r>
      <w:r w:rsidR="00107D89">
        <w:t xml:space="preserve"> via phone or video chats – has been in existence for some time, but with the arrival of the </w:t>
      </w:r>
      <w:proofErr w:type="spellStart"/>
      <w:r w:rsidR="00107D89">
        <w:t>Covid</w:t>
      </w:r>
      <w:proofErr w:type="spellEnd"/>
      <w:r w:rsidR="00107D89">
        <w:t xml:space="preserve"> pandemic, its use has increased significantly.  Patients unable or unwilling to </w:t>
      </w:r>
      <w:r w:rsidR="0034586C">
        <w:t xml:space="preserve">make an in-person </w:t>
      </w:r>
      <w:r w:rsidR="00107D89">
        <w:t xml:space="preserve">visit </w:t>
      </w:r>
      <w:r w:rsidR="0034586C">
        <w:t xml:space="preserve">can easily speak with and/or see their caregiver, and receive </w:t>
      </w:r>
      <w:r w:rsidR="0002083D">
        <w:t xml:space="preserve">treatment advice and prescriptions, while also giving the caregiver an opportunity for visual </w:t>
      </w:r>
      <w:r w:rsidR="007A1C22">
        <w:t xml:space="preserve">insights to the patient’s </w:t>
      </w:r>
      <w:r w:rsidR="00851670">
        <w:t xml:space="preserve">condition.  Telehealth can be a </w:t>
      </w:r>
      <w:r w:rsidR="0075596D">
        <w:t>good option for patients in remote or rural settings, but technology requirements can make this more challenging</w:t>
      </w:r>
      <w:r w:rsidR="009B6B67">
        <w:t xml:space="preserve"> (e.g., access to </w:t>
      </w:r>
      <w:proofErr w:type="spellStart"/>
      <w:r w:rsidR="009B6B67">
        <w:t>WiFi</w:t>
      </w:r>
      <w:proofErr w:type="spellEnd"/>
      <w:r w:rsidR="009B6B67">
        <w:t>/internet)</w:t>
      </w:r>
      <w:r w:rsidR="0075596D">
        <w:t>.</w:t>
      </w:r>
    </w:p>
    <w:p w14:paraId="6241F228" w14:textId="77777777" w:rsidR="003B7BE9" w:rsidRDefault="003B7BE9" w:rsidP="003B7BE9">
      <w:pPr>
        <w:pStyle w:val="Heading2"/>
      </w:pPr>
      <w:bookmarkStart w:id="12" w:name="_Toc63942624"/>
      <w:r>
        <w:t>Remote Monitoring</w:t>
      </w:r>
      <w:bookmarkEnd w:id="12"/>
    </w:p>
    <w:p w14:paraId="70F961FA" w14:textId="7D1BDD23" w:rsidR="001106C3" w:rsidRDefault="00865C05" w:rsidP="00FF7179">
      <w:pPr>
        <w:jc w:val="both"/>
      </w:pPr>
      <w:r>
        <w:t xml:space="preserve">With the many </w:t>
      </w:r>
      <w:r w:rsidR="00384418">
        <w:t>personal devices available today, technology has made it simpler to obtain real time health information from patients.  These devices can monitor blood pres</w:t>
      </w:r>
      <w:r w:rsidR="0056396E">
        <w:t>sure, heart rate</w:t>
      </w:r>
      <w:r w:rsidR="000A6F59">
        <w:t>, and many other key vital signs, and easily transmit</w:t>
      </w:r>
      <w:r w:rsidR="00FC097C">
        <w:t xml:space="preserve"> to caregivers</w:t>
      </w:r>
      <w:r w:rsidR="00F240B7">
        <w:t xml:space="preserve">, who can then </w:t>
      </w:r>
      <w:r w:rsidR="00791C11">
        <w:t xml:space="preserve">identify at-risk situations and </w:t>
      </w:r>
      <w:r w:rsidR="00F240B7">
        <w:t xml:space="preserve">act on </w:t>
      </w:r>
      <w:r w:rsidR="00103B12">
        <w:t>the information (such as prescribing new drugs, calling them in for office visits, etc.)</w:t>
      </w:r>
      <w:r w:rsidR="00FC097C">
        <w:t xml:space="preserve">.  </w:t>
      </w:r>
      <w:r w:rsidR="00F240B7">
        <w:t xml:space="preserve">Online patient portals can also be used to create </w:t>
      </w:r>
      <w:r w:rsidR="00791C11">
        <w:t>patient</w:t>
      </w:r>
      <w:r w:rsidR="00F240B7">
        <w:t xml:space="preserve"> profile</w:t>
      </w:r>
      <w:r w:rsidR="00791C11">
        <w:t>s</w:t>
      </w:r>
      <w:r w:rsidR="00F240B7">
        <w:t xml:space="preserve">, and </w:t>
      </w:r>
      <w:r w:rsidR="00FF7179">
        <w:t>g</w:t>
      </w:r>
      <w:r w:rsidR="001106C3">
        <w:t>et patient</w:t>
      </w:r>
      <w:r w:rsidR="00F240B7">
        <w:t>s more</w:t>
      </w:r>
      <w:r w:rsidR="001106C3">
        <w:t xml:space="preserve"> actively engaged in their own healthcare </w:t>
      </w:r>
      <w:r w:rsidR="00791C11">
        <w:t xml:space="preserve">through </w:t>
      </w:r>
      <w:r w:rsidR="001106C3">
        <w:t>education</w:t>
      </w:r>
      <w:r w:rsidR="00791C11">
        <w:t xml:space="preserve"> and</w:t>
      </w:r>
      <w:r w:rsidR="001106C3">
        <w:t xml:space="preserve"> </w:t>
      </w:r>
      <w:r w:rsidR="00F536C5">
        <w:t>engagement</w:t>
      </w:r>
      <w:r w:rsidR="00791C11">
        <w:t>.</w:t>
      </w:r>
      <w:r w:rsidR="005661EF">
        <w:t xml:space="preserve"> </w:t>
      </w:r>
    </w:p>
    <w:p w14:paraId="576EF515" w14:textId="681A2776" w:rsidR="004E4ADE" w:rsidRDefault="004E4ADE" w:rsidP="004E4ADE">
      <w:pPr>
        <w:pStyle w:val="Heading2"/>
      </w:pPr>
      <w:bookmarkStart w:id="13" w:name="_Toc63942625"/>
      <w:r>
        <w:t>Artificial Intelligence</w:t>
      </w:r>
      <w:bookmarkEnd w:id="13"/>
    </w:p>
    <w:p w14:paraId="53038F53" w14:textId="77777777" w:rsidR="001D2678" w:rsidRDefault="00404AEB" w:rsidP="00500C86">
      <w:pPr>
        <w:jc w:val="both"/>
      </w:pPr>
      <w:r>
        <w:t xml:space="preserve">Artificial intelligence </w:t>
      </w:r>
      <w:r w:rsidR="00DF44DA">
        <w:t xml:space="preserve">(AI) </w:t>
      </w:r>
      <w:r w:rsidR="00500C86">
        <w:t xml:space="preserve">enables computers and other machines to mimic the perception, learning, problem-solving and decision-making capabilities of the human mind.  </w:t>
      </w:r>
      <w:r w:rsidR="00932B36">
        <w:t xml:space="preserve">The development of </w:t>
      </w:r>
      <w:r w:rsidR="00251C67">
        <w:t xml:space="preserve">computer capabilities along with the vast amounts of data available have made this progression possible.  </w:t>
      </w:r>
      <w:r w:rsidR="002263D8">
        <w:t xml:space="preserve">Speech recognition </w:t>
      </w:r>
      <w:r w:rsidR="001D2678">
        <w:t>(</w:t>
      </w:r>
      <w:proofErr w:type="gramStart"/>
      <w:r w:rsidR="001D2678">
        <w:t>e.g.</w:t>
      </w:r>
      <w:proofErr w:type="gramEnd"/>
      <w:r w:rsidR="001D2678">
        <w:t xml:space="preserve"> Siri) </w:t>
      </w:r>
      <w:r w:rsidR="002263D8">
        <w:t xml:space="preserve">and </w:t>
      </w:r>
      <w:r w:rsidR="001D2678">
        <w:t>Roomba vacuums are examples of AI we are all familiar with.</w:t>
      </w:r>
    </w:p>
    <w:p w14:paraId="615D019E" w14:textId="77777777" w:rsidR="006F1891" w:rsidRDefault="00251C67" w:rsidP="00500C86">
      <w:pPr>
        <w:jc w:val="both"/>
      </w:pPr>
      <w:r>
        <w:t xml:space="preserve">In healthcare, </w:t>
      </w:r>
      <w:r w:rsidR="001D2678">
        <w:t xml:space="preserve">AI has many applications that can </w:t>
      </w:r>
      <w:r w:rsidR="00B761AF">
        <w:t>more quickly identify health problems, such as</w:t>
      </w:r>
      <w:r w:rsidR="006F1891">
        <w:t>:</w:t>
      </w:r>
    </w:p>
    <w:p w14:paraId="79B37F0A" w14:textId="39BDAFB0" w:rsidR="006F1891" w:rsidRDefault="006F1891" w:rsidP="006F1891">
      <w:pPr>
        <w:pStyle w:val="ListParagraph"/>
        <w:numPr>
          <w:ilvl w:val="0"/>
          <w:numId w:val="29"/>
        </w:numPr>
        <w:jc w:val="both"/>
      </w:pPr>
      <w:r>
        <w:t>R</w:t>
      </w:r>
      <w:r w:rsidR="0092190E">
        <w:t xml:space="preserve">eviewing </w:t>
      </w:r>
      <w:r w:rsidR="00375059">
        <w:t xml:space="preserve">imaging scans </w:t>
      </w:r>
      <w:r w:rsidR="0092190E">
        <w:t xml:space="preserve">and </w:t>
      </w:r>
      <w:r w:rsidR="00C64C21">
        <w:t>analyzing</w:t>
      </w:r>
      <w:r w:rsidR="00D07720">
        <w:t xml:space="preserve"> for early detection of diseases</w:t>
      </w:r>
    </w:p>
    <w:p w14:paraId="4E68BC79" w14:textId="1A4958BD" w:rsidR="008404DC" w:rsidRDefault="006F1891" w:rsidP="006F1891">
      <w:pPr>
        <w:pStyle w:val="ListParagraph"/>
        <w:numPr>
          <w:ilvl w:val="0"/>
          <w:numId w:val="29"/>
        </w:numPr>
        <w:jc w:val="both"/>
      </w:pPr>
      <w:r>
        <w:t>I</w:t>
      </w:r>
      <w:r w:rsidR="00B761AF">
        <w:t>dentify</w:t>
      </w:r>
      <w:r>
        <w:t>ing</w:t>
      </w:r>
      <w:r w:rsidR="00B761AF">
        <w:t xml:space="preserve"> </w:t>
      </w:r>
      <w:r w:rsidR="004F3FFA">
        <w:t xml:space="preserve">effective vaccines against rapidly evolving </w:t>
      </w:r>
      <w:proofErr w:type="spellStart"/>
      <w:r w:rsidR="004F3FFA">
        <w:t>Covid</w:t>
      </w:r>
      <w:proofErr w:type="spellEnd"/>
      <w:r w:rsidR="004F3FFA">
        <w:t xml:space="preserve"> mutations</w:t>
      </w:r>
    </w:p>
    <w:p w14:paraId="0ADE101F" w14:textId="13A33F95" w:rsidR="006F1891" w:rsidRDefault="004F5655" w:rsidP="006F1891">
      <w:pPr>
        <w:pStyle w:val="ListParagraph"/>
        <w:numPr>
          <w:ilvl w:val="0"/>
          <w:numId w:val="29"/>
        </w:numPr>
        <w:jc w:val="both"/>
      </w:pPr>
      <w:r>
        <w:t>Surgery</w:t>
      </w:r>
      <w:r w:rsidR="000E57E2">
        <w:t>-a</w:t>
      </w:r>
      <w:r>
        <w:t>ssisting robots</w:t>
      </w:r>
      <w:r w:rsidR="000E57E2">
        <w:t xml:space="preserve"> for complex operations</w:t>
      </w:r>
    </w:p>
    <w:p w14:paraId="78CB002E" w14:textId="6DD4679B" w:rsidR="000E57E2" w:rsidRDefault="00DC71CA" w:rsidP="006F1891">
      <w:pPr>
        <w:pStyle w:val="ListParagraph"/>
        <w:numPr>
          <w:ilvl w:val="0"/>
          <w:numId w:val="29"/>
        </w:numPr>
        <w:jc w:val="both"/>
      </w:pPr>
      <w:r>
        <w:t xml:space="preserve">Chatbots that listen to and analyze patient symptoms and health concerns to </w:t>
      </w:r>
      <w:r w:rsidR="00AA2B40">
        <w:t xml:space="preserve">diagnose illnesses and provide </w:t>
      </w:r>
      <w:proofErr w:type="gramStart"/>
      <w:r w:rsidR="00AA2B40">
        <w:t>care</w:t>
      </w:r>
      <w:proofErr w:type="gramEnd"/>
    </w:p>
    <w:p w14:paraId="06B9AAB4" w14:textId="0E61A5E5" w:rsidR="00AA2B40" w:rsidRDefault="00C64C21" w:rsidP="006F1891">
      <w:pPr>
        <w:pStyle w:val="ListParagraph"/>
        <w:numPr>
          <w:ilvl w:val="0"/>
          <w:numId w:val="29"/>
        </w:numPr>
        <w:jc w:val="both"/>
      </w:pPr>
      <w:r>
        <w:t xml:space="preserve">Shortening the development time and cost </w:t>
      </w:r>
      <w:r w:rsidR="008E6828">
        <w:t xml:space="preserve">to bring new drugs to </w:t>
      </w:r>
      <w:proofErr w:type="gramStart"/>
      <w:r w:rsidR="008E6828">
        <w:t>market</w:t>
      </w:r>
      <w:proofErr w:type="gramEnd"/>
    </w:p>
    <w:p w14:paraId="23562537" w14:textId="77777777" w:rsidR="008404DC" w:rsidRDefault="008404DC" w:rsidP="008404DC">
      <w:pPr>
        <w:pStyle w:val="Heading2"/>
      </w:pPr>
      <w:bookmarkStart w:id="14" w:name="_Toc63942626"/>
      <w:r>
        <w:t>Care management and outreach</w:t>
      </w:r>
      <w:bookmarkEnd w:id="14"/>
    </w:p>
    <w:p w14:paraId="78971834" w14:textId="7B08B5E4" w:rsidR="00D2061A" w:rsidRDefault="005416A5" w:rsidP="00D2061A">
      <w:pPr>
        <w:jc w:val="both"/>
      </w:pPr>
      <w:r>
        <w:t xml:space="preserve">For those patients that are unable or unwilling to utilize some of the technology applications, the “personal touch” still seems to be the most effective approach.  </w:t>
      </w:r>
      <w:r w:rsidR="000A58E7">
        <w:t>Caregivers have found that just by texting or calling their patients, they are able to provide proactive care and address issues before they turned into high-cost and</w:t>
      </w:r>
      <w:r w:rsidR="00D2061A">
        <w:t>/or</w:t>
      </w:r>
      <w:r w:rsidR="000A58E7">
        <w:t xml:space="preserve"> life</w:t>
      </w:r>
      <w:r w:rsidR="00D2061A">
        <w:t>-</w:t>
      </w:r>
      <w:r w:rsidR="000A58E7">
        <w:t>threatening</w:t>
      </w:r>
      <w:r w:rsidR="00D2061A">
        <w:t xml:space="preserve"> problems.  </w:t>
      </w:r>
      <w:r w:rsidR="00EB4A88">
        <w:t xml:space="preserve">The proactive outreach can build a trusting relationship between the caregiver and patient, </w:t>
      </w:r>
      <w:proofErr w:type="gramStart"/>
      <w:r w:rsidR="003D4775">
        <w:t>increase</w:t>
      </w:r>
      <w:proofErr w:type="gramEnd"/>
      <w:r w:rsidR="003D4775">
        <w:t xml:space="preserve"> and improve communication, </w:t>
      </w:r>
      <w:r w:rsidR="00601B45">
        <w:t>and improve a patient’s health.</w:t>
      </w:r>
    </w:p>
    <w:p w14:paraId="7EB80C47" w14:textId="22E080F7" w:rsidR="000B2A37" w:rsidRDefault="0045795E" w:rsidP="0045795E">
      <w:pPr>
        <w:pStyle w:val="Heading1"/>
      </w:pPr>
      <w:bookmarkStart w:id="15" w:name="_Toc63942627"/>
      <w:r>
        <w:t>Summary</w:t>
      </w:r>
      <w:bookmarkEnd w:id="15"/>
    </w:p>
    <w:p w14:paraId="299056EB" w14:textId="2BF4DA0E" w:rsidR="0073204A" w:rsidRDefault="0042508C" w:rsidP="00B610CA">
      <w:pPr>
        <w:jc w:val="both"/>
      </w:pPr>
      <w:r>
        <w:t xml:space="preserve">Value-based care models have been in existence for more than a decade, yet many payers and providers still struggle to implement and see improvements from these alternative payment models.  </w:t>
      </w:r>
      <w:r w:rsidR="00601B45">
        <w:t xml:space="preserve">There are </w:t>
      </w:r>
      <w:proofErr w:type="gramStart"/>
      <w:r w:rsidR="00601B45">
        <w:t>a number of</w:t>
      </w:r>
      <w:proofErr w:type="gramEnd"/>
      <w:r w:rsidR="00601B45">
        <w:t xml:space="preserve"> strategies</w:t>
      </w:r>
      <w:r w:rsidR="00B610CA">
        <w:t xml:space="preserve"> and technologies</w:t>
      </w:r>
      <w:r w:rsidR="00601B45">
        <w:t xml:space="preserve"> that can be deployed</w:t>
      </w:r>
      <w:r w:rsidR="00741829">
        <w:t xml:space="preserve"> to more effectively manage these arrangements, requiring data and analytics to effectively manage </w:t>
      </w:r>
      <w:r w:rsidR="00B610CA">
        <w:t>patient care and associated costs.</w:t>
      </w:r>
      <w:r w:rsidR="0073204A">
        <w:br w:type="page"/>
      </w:r>
    </w:p>
    <w:p w14:paraId="743F5353" w14:textId="5921E017" w:rsidR="00567BDA" w:rsidRDefault="0073204A" w:rsidP="000A7028">
      <w:pPr>
        <w:pStyle w:val="Heading1"/>
      </w:pPr>
      <w:bookmarkStart w:id="16" w:name="_Toc63942628"/>
      <w:r>
        <w:lastRenderedPageBreak/>
        <w:t>Appendix</w:t>
      </w:r>
      <w:r w:rsidR="008A6F82">
        <w:t xml:space="preserve"> A</w:t>
      </w:r>
      <w:r>
        <w:t xml:space="preserve"> </w:t>
      </w:r>
      <w:r w:rsidR="000A7028">
        <w:t>–</w:t>
      </w:r>
      <w:r>
        <w:t xml:space="preserve"> </w:t>
      </w:r>
      <w:r w:rsidR="000A7028">
        <w:t>Glossary of Terms</w:t>
      </w:r>
      <w:bookmarkEnd w:id="16"/>
    </w:p>
    <w:p w14:paraId="04C79D0D" w14:textId="169734F4" w:rsidR="000A7028" w:rsidRDefault="000A7028" w:rsidP="007D33DA"/>
    <w:p w14:paraId="41D7233F" w14:textId="4E7009BC" w:rsidR="000A7028" w:rsidRDefault="000A7028" w:rsidP="007F6211">
      <w:pPr>
        <w:jc w:val="both"/>
      </w:pPr>
      <w:r>
        <w:t>Allowed Amount – the maximum amount that a payer will reimburse a provider for a covered healthcare service.</w:t>
      </w:r>
      <w:r w:rsidR="00921548">
        <w:t xml:space="preserve">  Also known as “eligible expense,” “payment allowance,” or “negotiated rate.”</w:t>
      </w:r>
    </w:p>
    <w:p w14:paraId="0F4E29EA" w14:textId="5E1B798C" w:rsidR="00B914AE" w:rsidRDefault="00B914AE" w:rsidP="007F6211">
      <w:pPr>
        <w:jc w:val="both"/>
      </w:pPr>
      <w:r>
        <w:t xml:space="preserve">Claim </w:t>
      </w:r>
      <w:r w:rsidR="00EB0F4D">
        <w:t>–</w:t>
      </w:r>
      <w:r>
        <w:t xml:space="preserve"> </w:t>
      </w:r>
      <w:r w:rsidR="00EB0F4D">
        <w:t>a summary of an episode of care given to a patient that is submitted to a payer by the care provider to receive reimbursement for the cost of the care given.</w:t>
      </w:r>
    </w:p>
    <w:p w14:paraId="0AC64BC6" w14:textId="7A51B6AB" w:rsidR="000A7028" w:rsidRDefault="00DB60B0" w:rsidP="007F6211">
      <w:pPr>
        <w:jc w:val="both"/>
      </w:pPr>
      <w:r>
        <w:t xml:space="preserve">Clean Claim </w:t>
      </w:r>
      <w:r w:rsidR="007F6211">
        <w:t>–</w:t>
      </w:r>
      <w:r>
        <w:t xml:space="preserve"> </w:t>
      </w:r>
      <w:r w:rsidR="007F6211">
        <w:t xml:space="preserve">a claim that payers can process and reimburse without needing any additional </w:t>
      </w:r>
      <w:r w:rsidR="004E417D">
        <w:t>information.</w:t>
      </w:r>
    </w:p>
    <w:p w14:paraId="27B27CBE" w14:textId="2C148E30" w:rsidR="00A0599E" w:rsidRDefault="00A0599E" w:rsidP="00282063">
      <w:pPr>
        <w:jc w:val="both"/>
      </w:pPr>
      <w:r>
        <w:t>Contract Termination</w:t>
      </w:r>
      <w:r w:rsidR="00964CC4">
        <w:t xml:space="preserve"> – the end of a formal agreement between entities.  A contract may end for several reasons:  1) the </w:t>
      </w:r>
      <w:r w:rsidR="0075569B">
        <w:t xml:space="preserve">term has expired; 2) all parties mutually agree to end the agreement; 3) one party may </w:t>
      </w:r>
      <w:r w:rsidR="00D03E08">
        <w:t xml:space="preserve">request to end the agreement; or 4) there may be a disagreement or breach in the terms of the contract, invoking </w:t>
      </w:r>
      <w:r w:rsidR="005D0AE6">
        <w:t>clauses that end the agreement.</w:t>
      </w:r>
    </w:p>
    <w:p w14:paraId="2AD25CB7" w14:textId="610C15F0" w:rsidR="00282063" w:rsidRDefault="00282063" w:rsidP="00282063">
      <w:pPr>
        <w:jc w:val="both"/>
      </w:pPr>
      <w:r>
        <w:t>Dispute Resolution</w:t>
      </w:r>
      <w:r w:rsidR="008927D0">
        <w:t xml:space="preserve"> </w:t>
      </w:r>
      <w:r w:rsidR="00B00B11">
        <w:t>–</w:t>
      </w:r>
      <w:r w:rsidR="008927D0">
        <w:t xml:space="preserve"> </w:t>
      </w:r>
      <w:r w:rsidR="00B00B11">
        <w:t xml:space="preserve">process by which a provider and payer resolve </w:t>
      </w:r>
      <w:r w:rsidR="001F301D">
        <w:t xml:space="preserve">a claim in question </w:t>
      </w:r>
      <w:r w:rsidR="00CD2D51">
        <w:t>(denied or disputed claims)</w:t>
      </w:r>
    </w:p>
    <w:p w14:paraId="7154C07C" w14:textId="0BECC56E" w:rsidR="00CD2D51" w:rsidRDefault="00CD2D51" w:rsidP="00282063">
      <w:pPr>
        <w:jc w:val="both"/>
      </w:pPr>
      <w:r>
        <w:t>Fee Schedule – list of fees or payments for specific services or supplies</w:t>
      </w:r>
    </w:p>
    <w:p w14:paraId="74DC94FF" w14:textId="3F6B74EB" w:rsidR="00084FF9" w:rsidRDefault="009E27FF" w:rsidP="00282063">
      <w:pPr>
        <w:jc w:val="both"/>
      </w:pPr>
      <w:r>
        <w:t>Medicare</w:t>
      </w:r>
      <w:r w:rsidR="00E80156">
        <w:t xml:space="preserve"> - </w:t>
      </w:r>
      <w:r w:rsidR="00E80156" w:rsidRPr="00E80156">
        <w:t xml:space="preserve">Medicare is a national health insurance program in the United States, </w:t>
      </w:r>
      <w:r w:rsidR="00DA2EB5">
        <w:t>started</w:t>
      </w:r>
      <w:r w:rsidR="00E80156" w:rsidRPr="00E80156">
        <w:t xml:space="preserve"> in 1966 under the Social Security Administration</w:t>
      </w:r>
      <w:r w:rsidR="00DA2EB5">
        <w:t>,</w:t>
      </w:r>
      <w:r w:rsidR="00E80156" w:rsidRPr="00E80156">
        <w:t xml:space="preserve"> and administered by the Centers for Medicare and Medicaid Services. It provides health insurance for Americans aged 65 and older, but also for some younger people with disabilit</w:t>
      </w:r>
      <w:r w:rsidR="00DA2EB5">
        <w:t>ies</w:t>
      </w:r>
      <w:r w:rsidR="00E80156" w:rsidRPr="00E80156">
        <w:t>, as well as people with end stage renal disease and amyotrophic lateral sclerosis.</w:t>
      </w:r>
      <w:r w:rsidR="00713155">
        <w:t xml:space="preserve">  </w:t>
      </w:r>
      <w:r w:rsidR="00713155" w:rsidRPr="00713155">
        <w:t xml:space="preserve">Medicare is divided into four </w:t>
      </w:r>
      <w:r w:rsidR="001037F9">
        <w:t>different p</w:t>
      </w:r>
      <w:r w:rsidR="00713155" w:rsidRPr="00713155">
        <w:t>arts</w:t>
      </w:r>
      <w:r w:rsidR="001037F9">
        <w:t xml:space="preserve"> (</w:t>
      </w:r>
      <w:r w:rsidR="00713155" w:rsidRPr="00713155">
        <w:t>A, B, C and D</w:t>
      </w:r>
      <w:r w:rsidR="001037F9">
        <w:t>)</w:t>
      </w:r>
      <w:r w:rsidR="00713155" w:rsidRPr="00713155">
        <w:t>. Medicare Part A covers hospital</w:t>
      </w:r>
      <w:r w:rsidR="00E06A1A">
        <w:t xml:space="preserve">, </w:t>
      </w:r>
      <w:r w:rsidR="00713155" w:rsidRPr="00713155">
        <w:t xml:space="preserve">skilled </w:t>
      </w:r>
      <w:proofErr w:type="gramStart"/>
      <w:r w:rsidR="00713155" w:rsidRPr="00713155">
        <w:t>nursing</w:t>
      </w:r>
      <w:proofErr w:type="gramEnd"/>
      <w:r w:rsidR="00713155" w:rsidRPr="00713155">
        <w:t xml:space="preserve"> and hospice services. Part B covers outpatient services</w:t>
      </w:r>
      <w:r w:rsidR="00E06A1A">
        <w:t xml:space="preserve"> (e.g., </w:t>
      </w:r>
      <w:r w:rsidR="00713155" w:rsidRPr="00713155">
        <w:t>provider office visits</w:t>
      </w:r>
      <w:r w:rsidR="0075702C">
        <w:t>)</w:t>
      </w:r>
      <w:r w:rsidR="00713155" w:rsidRPr="00713155">
        <w:t xml:space="preserve">. Part D covers most prescription drugs. Part C is an alternative </w:t>
      </w:r>
      <w:r w:rsidR="0075702C">
        <w:t xml:space="preserve">plan </w:t>
      </w:r>
      <w:r w:rsidR="00713155" w:rsidRPr="00713155">
        <w:t xml:space="preserve">called Managed Medicare or Medicare Advantage which allows patients to choose health plans with at least the same service coverage as Parts A and B (and most often more), often the benefits of Part D, and always an annual out-of-pocket spend limit </w:t>
      </w:r>
      <w:r w:rsidR="00084FF9">
        <w:t>(</w:t>
      </w:r>
      <w:r w:rsidR="00713155" w:rsidRPr="00713155">
        <w:t xml:space="preserve">which </w:t>
      </w:r>
      <w:r w:rsidR="00084FF9">
        <w:t xml:space="preserve">Part </w:t>
      </w:r>
      <w:r w:rsidR="00713155" w:rsidRPr="00713155">
        <w:t xml:space="preserve">A and B </w:t>
      </w:r>
      <w:r w:rsidR="00084FF9">
        <w:t>do not have).</w:t>
      </w:r>
    </w:p>
    <w:p w14:paraId="2B5FEB54" w14:textId="1AEC1068" w:rsidR="009E27FF" w:rsidRDefault="009E27FF" w:rsidP="00282063">
      <w:pPr>
        <w:jc w:val="both"/>
      </w:pPr>
      <w:r>
        <w:t>Medicare Advantage</w:t>
      </w:r>
      <w:r w:rsidR="00DA2EB5">
        <w:t xml:space="preserve"> – (aka Part C)</w:t>
      </w:r>
      <w:r w:rsidR="00DA2EB5" w:rsidRPr="00DA2EB5">
        <w:t> </w:t>
      </w:r>
      <w:r w:rsidR="003E4C2A">
        <w:t>A</w:t>
      </w:r>
      <w:r w:rsidR="00B83DC0">
        <w:t xml:space="preserve"> </w:t>
      </w:r>
      <w:r w:rsidR="00DA2EB5" w:rsidRPr="00DA2EB5">
        <w:t xml:space="preserve">Medicare </w:t>
      </w:r>
      <w:r w:rsidR="00B83DC0">
        <w:t xml:space="preserve">plan that provides members </w:t>
      </w:r>
      <w:r w:rsidR="00DA2EB5" w:rsidRPr="00DA2EB5">
        <w:t xml:space="preserve">benefits through a private-sector health insurer. </w:t>
      </w:r>
      <w:r w:rsidR="00B83DC0">
        <w:t>With these</w:t>
      </w:r>
      <w:r w:rsidR="00DA2EB5" w:rsidRPr="00DA2EB5">
        <w:t xml:space="preserve"> plan</w:t>
      </w:r>
      <w:r w:rsidR="00B83DC0">
        <w:t>s</w:t>
      </w:r>
      <w:r w:rsidR="00DA2EB5" w:rsidRPr="00DA2EB5">
        <w:t>, a Medicare beneficiary pays a monthly premium to a private insurance company and receives coverage for inpatient hospital and outpatient services. Typically, the plan also includes prescription drug coverage</w:t>
      </w:r>
      <w:r w:rsidR="00B83DC0">
        <w:t>, and may include some additiona</w:t>
      </w:r>
      <w:r w:rsidR="003E4C2A">
        <w:t>l health benefits.</w:t>
      </w:r>
    </w:p>
    <w:p w14:paraId="6A48F3BB" w14:textId="7789D4FB" w:rsidR="009E27FF" w:rsidRDefault="009E27FF" w:rsidP="00282063">
      <w:pPr>
        <w:jc w:val="both"/>
      </w:pPr>
      <w:r>
        <w:t>Medicaid</w:t>
      </w:r>
      <w:r w:rsidR="00A00EF4">
        <w:t xml:space="preserve"> - </w:t>
      </w:r>
      <w:r w:rsidR="00A00EF4" w:rsidRPr="00A00EF4">
        <w:t>a government insurance program for persons of all ages whose income and resources are insufficient to pay for health care.</w:t>
      </w:r>
      <w:r w:rsidR="00A00EF4">
        <w:t xml:space="preserve">  Medicaid is funded by both Federal and State resources, but is administered by each state individually, so plans may vary from state to state.</w:t>
      </w:r>
    </w:p>
    <w:p w14:paraId="155ECDDA" w14:textId="0913F49A" w:rsidR="009E14B1" w:rsidRDefault="009E14B1" w:rsidP="00282063">
      <w:pPr>
        <w:jc w:val="both"/>
      </w:pPr>
      <w:r>
        <w:t>Medical Necessity – healthcare services or supplies needed</w:t>
      </w:r>
      <w:r w:rsidR="00762565">
        <w:t xml:space="preserve"> (necessary)</w:t>
      </w:r>
      <w:r>
        <w:t xml:space="preserve"> to diagnose and/or treat a condition, illness, </w:t>
      </w:r>
      <w:proofErr w:type="gramStart"/>
      <w:r>
        <w:t>disease</w:t>
      </w:r>
      <w:proofErr w:type="gramEnd"/>
      <w:r>
        <w:t xml:space="preserve"> or injury</w:t>
      </w:r>
      <w:r w:rsidR="003E4C2A">
        <w:t>.</w:t>
      </w:r>
    </w:p>
    <w:p w14:paraId="6FAF0862" w14:textId="7AE36D4A" w:rsidR="007A7518" w:rsidRPr="007A7518" w:rsidRDefault="0078610E" w:rsidP="007A7518">
      <w:pPr>
        <w:jc w:val="both"/>
      </w:pPr>
      <w:r>
        <w:t xml:space="preserve">Network Requirements </w:t>
      </w:r>
      <w:r w:rsidR="00CF4472">
        <w:t>–</w:t>
      </w:r>
      <w:r>
        <w:t xml:space="preserve"> </w:t>
      </w:r>
      <w:proofErr w:type="spellStart"/>
      <w:r w:rsidR="00CF4472">
        <w:t>healthplans</w:t>
      </w:r>
      <w:proofErr w:type="spellEnd"/>
      <w:r w:rsidR="00CF4472">
        <w:t xml:space="preserve"> </w:t>
      </w:r>
      <w:r w:rsidR="001D4163">
        <w:t xml:space="preserve">that engage (contract with) providers on behalf of their members </w:t>
      </w:r>
      <w:r w:rsidR="007A7518" w:rsidRPr="007A7518">
        <w:t xml:space="preserve">must ensure that </w:t>
      </w:r>
      <w:r w:rsidR="001D4163">
        <w:t>they m</w:t>
      </w:r>
      <w:r w:rsidR="007A7518" w:rsidRPr="007A7518">
        <w:t>aintain a network that is sufficient in number and types of providers, including providers that specialize in mental health and substance abuse services, to assure that all services will be accessible without unreasonable delay</w:t>
      </w:r>
      <w:r w:rsidR="001D4163">
        <w:t xml:space="preserve"> to their members.  </w:t>
      </w:r>
      <w:proofErr w:type="spellStart"/>
      <w:r w:rsidR="002F7E67">
        <w:t>Healthplans</w:t>
      </w:r>
      <w:proofErr w:type="spellEnd"/>
      <w:r w:rsidR="002F7E67">
        <w:t xml:space="preserve"> may in turn require their members to utilize the providers in the network they have created.</w:t>
      </w:r>
    </w:p>
    <w:p w14:paraId="007EF8BB" w14:textId="28E179FC" w:rsidR="0078610E" w:rsidRDefault="0078610E" w:rsidP="00282063">
      <w:pPr>
        <w:jc w:val="both"/>
      </w:pPr>
    </w:p>
    <w:p w14:paraId="447DE90D" w14:textId="074621EA" w:rsidR="005E2273" w:rsidRDefault="005E2273" w:rsidP="00282063">
      <w:pPr>
        <w:jc w:val="both"/>
      </w:pPr>
      <w:r>
        <w:t>Patient Centered Medical Home</w:t>
      </w:r>
      <w:r w:rsidR="00184C14">
        <w:t xml:space="preserve"> - a </w:t>
      </w:r>
      <w:r w:rsidR="00184C14" w:rsidRPr="00184C14">
        <w:t>care delivery model whereby patient treatment is coordinated through their primary care physician to ensure they receive the necessary care when and where they need it, in a manner they can understand.</w:t>
      </w:r>
    </w:p>
    <w:p w14:paraId="1C6F1FDF" w14:textId="79942C8C" w:rsidR="002F2057" w:rsidRDefault="002F2057" w:rsidP="00282063">
      <w:pPr>
        <w:jc w:val="both"/>
      </w:pPr>
      <w:r>
        <w:t xml:space="preserve">Unilateral </w:t>
      </w:r>
      <w:r w:rsidR="005D0AE6">
        <w:t>A</w:t>
      </w:r>
      <w:r>
        <w:t>mendments – contract clauses that state payers can change their agreed upon terms, such as reimbursement rates, requirements, etc., whenever they choose and without provider approval or agreement</w:t>
      </w:r>
    </w:p>
    <w:p w14:paraId="037827FD" w14:textId="5EB15C11" w:rsidR="008A6F82" w:rsidRDefault="008A6F82">
      <w:r>
        <w:br w:type="page"/>
      </w:r>
    </w:p>
    <w:p w14:paraId="2A9A0B3A" w14:textId="5BBFEAC7" w:rsidR="008A6F82" w:rsidRDefault="008A6F82" w:rsidP="008A6F82">
      <w:pPr>
        <w:pStyle w:val="Heading1"/>
      </w:pPr>
      <w:bookmarkStart w:id="17" w:name="_Toc63942629"/>
      <w:r>
        <w:lastRenderedPageBreak/>
        <w:t>Appendix B – HEDIS Measures</w:t>
      </w:r>
      <w:bookmarkEnd w:id="17"/>
    </w:p>
    <w:p w14:paraId="6C9EC129" w14:textId="21653F2D" w:rsidR="008A6F82" w:rsidRDefault="008A6F82" w:rsidP="008A6F82"/>
    <w:p w14:paraId="4BB0914A" w14:textId="77777777" w:rsidR="0071349B" w:rsidRDefault="0071349B" w:rsidP="002E2E0C">
      <w:pPr>
        <w:pStyle w:val="Heading2"/>
      </w:pPr>
      <w:bookmarkStart w:id="18" w:name="_Toc63942630"/>
      <w:r>
        <w:t>Effectiveness of Care</w:t>
      </w:r>
      <w:bookmarkEnd w:id="18"/>
    </w:p>
    <w:p w14:paraId="4FC2AA76" w14:textId="77777777" w:rsidR="0071349B" w:rsidRDefault="0071349B" w:rsidP="002E2E0C">
      <w:pPr>
        <w:pStyle w:val="ListParagraph"/>
        <w:numPr>
          <w:ilvl w:val="0"/>
          <w:numId w:val="14"/>
        </w:numPr>
        <w:spacing w:after="0"/>
      </w:pPr>
      <w:r>
        <w:t>Prevention and Screening</w:t>
      </w:r>
    </w:p>
    <w:p w14:paraId="7A123DE4" w14:textId="77777777" w:rsidR="0071349B" w:rsidRDefault="0071349B" w:rsidP="002E2E0C">
      <w:pPr>
        <w:pStyle w:val="ListParagraph"/>
        <w:numPr>
          <w:ilvl w:val="1"/>
          <w:numId w:val="14"/>
        </w:numPr>
        <w:spacing w:after="0"/>
      </w:pPr>
      <w:r>
        <w:t>Adult BMI Assessment</w:t>
      </w:r>
    </w:p>
    <w:p w14:paraId="28DD498B" w14:textId="77777777" w:rsidR="0071349B" w:rsidRDefault="0071349B" w:rsidP="002E2E0C">
      <w:pPr>
        <w:pStyle w:val="ListParagraph"/>
        <w:numPr>
          <w:ilvl w:val="1"/>
          <w:numId w:val="14"/>
        </w:numPr>
        <w:spacing w:after="0"/>
      </w:pPr>
      <w:r>
        <w:t>Weight Assessment and Counseling for Nutrition and Physical Activity for Children/Adolescents</w:t>
      </w:r>
    </w:p>
    <w:p w14:paraId="4C5B1AC2" w14:textId="77777777" w:rsidR="0071349B" w:rsidRDefault="0071349B" w:rsidP="002E2E0C">
      <w:pPr>
        <w:pStyle w:val="ListParagraph"/>
        <w:numPr>
          <w:ilvl w:val="1"/>
          <w:numId w:val="14"/>
        </w:numPr>
        <w:spacing w:after="0"/>
      </w:pPr>
      <w:r>
        <w:t>Childhood Immunization Status</w:t>
      </w:r>
    </w:p>
    <w:p w14:paraId="5E1E6655" w14:textId="77777777" w:rsidR="0071349B" w:rsidRDefault="0071349B" w:rsidP="002E2E0C">
      <w:pPr>
        <w:pStyle w:val="ListParagraph"/>
        <w:numPr>
          <w:ilvl w:val="1"/>
          <w:numId w:val="14"/>
        </w:numPr>
        <w:spacing w:after="0"/>
      </w:pPr>
      <w:r>
        <w:t>Immunizations for Adolescents</w:t>
      </w:r>
    </w:p>
    <w:p w14:paraId="4F48AD42" w14:textId="77777777" w:rsidR="0071349B" w:rsidRDefault="0071349B" w:rsidP="002E2E0C">
      <w:pPr>
        <w:pStyle w:val="ListParagraph"/>
        <w:numPr>
          <w:ilvl w:val="1"/>
          <w:numId w:val="14"/>
        </w:numPr>
        <w:spacing w:after="0"/>
      </w:pPr>
      <w:r>
        <w:t>Lead Screening in Children</w:t>
      </w:r>
    </w:p>
    <w:p w14:paraId="322BA9C6" w14:textId="77777777" w:rsidR="0071349B" w:rsidRDefault="0071349B" w:rsidP="002E2E0C">
      <w:pPr>
        <w:pStyle w:val="ListParagraph"/>
        <w:numPr>
          <w:ilvl w:val="1"/>
          <w:numId w:val="14"/>
        </w:numPr>
        <w:spacing w:after="0"/>
      </w:pPr>
      <w:r>
        <w:t>Breast Cancer Screening</w:t>
      </w:r>
    </w:p>
    <w:p w14:paraId="501CE0E1" w14:textId="77777777" w:rsidR="0071349B" w:rsidRDefault="0071349B" w:rsidP="002E2E0C">
      <w:pPr>
        <w:pStyle w:val="ListParagraph"/>
        <w:numPr>
          <w:ilvl w:val="1"/>
          <w:numId w:val="14"/>
        </w:numPr>
        <w:spacing w:after="0"/>
      </w:pPr>
      <w:r>
        <w:t>Cervical Cancer Screening</w:t>
      </w:r>
    </w:p>
    <w:p w14:paraId="7EEBEA4E" w14:textId="77777777" w:rsidR="0071349B" w:rsidRDefault="0071349B" w:rsidP="002E2E0C">
      <w:pPr>
        <w:pStyle w:val="ListParagraph"/>
        <w:numPr>
          <w:ilvl w:val="1"/>
          <w:numId w:val="14"/>
        </w:numPr>
        <w:spacing w:after="0"/>
      </w:pPr>
      <w:r>
        <w:t>Colorectal Cancer Screening</w:t>
      </w:r>
    </w:p>
    <w:p w14:paraId="3B88B8FC" w14:textId="77777777" w:rsidR="0071349B" w:rsidRDefault="0071349B" w:rsidP="002E2E0C">
      <w:pPr>
        <w:pStyle w:val="ListParagraph"/>
        <w:numPr>
          <w:ilvl w:val="1"/>
          <w:numId w:val="14"/>
        </w:numPr>
        <w:spacing w:after="0"/>
      </w:pPr>
      <w:r>
        <w:t>Chlamydia Screening in Women</w:t>
      </w:r>
    </w:p>
    <w:p w14:paraId="072D5EC3" w14:textId="77777777" w:rsidR="0071349B" w:rsidRDefault="0071349B" w:rsidP="002E2E0C">
      <w:pPr>
        <w:pStyle w:val="ListParagraph"/>
        <w:numPr>
          <w:ilvl w:val="1"/>
          <w:numId w:val="14"/>
        </w:numPr>
        <w:spacing w:after="0"/>
      </w:pPr>
      <w:r>
        <w:t>Care for Older Adults</w:t>
      </w:r>
    </w:p>
    <w:p w14:paraId="72990FB1" w14:textId="77777777" w:rsidR="0071349B" w:rsidRDefault="0071349B" w:rsidP="002E2E0C">
      <w:pPr>
        <w:pStyle w:val="ListParagraph"/>
        <w:numPr>
          <w:ilvl w:val="0"/>
          <w:numId w:val="14"/>
        </w:numPr>
        <w:spacing w:after="0"/>
      </w:pPr>
      <w:r>
        <w:t>Respiratory Conditions</w:t>
      </w:r>
    </w:p>
    <w:p w14:paraId="74FBE39F" w14:textId="77777777" w:rsidR="0071349B" w:rsidRDefault="0071349B" w:rsidP="002E2E0C">
      <w:pPr>
        <w:pStyle w:val="ListParagraph"/>
        <w:numPr>
          <w:ilvl w:val="1"/>
          <w:numId w:val="14"/>
        </w:numPr>
        <w:spacing w:after="0"/>
      </w:pPr>
      <w:r>
        <w:t xml:space="preserve">Appropriate Testing for Children </w:t>
      </w:r>
      <w:proofErr w:type="gramStart"/>
      <w:r>
        <w:t>With</w:t>
      </w:r>
      <w:proofErr w:type="gramEnd"/>
      <w:r>
        <w:t xml:space="preserve"> Pharyngitis</w:t>
      </w:r>
    </w:p>
    <w:p w14:paraId="7E58415F" w14:textId="77777777" w:rsidR="0071349B" w:rsidRDefault="0071349B" w:rsidP="002E2E0C">
      <w:pPr>
        <w:pStyle w:val="ListParagraph"/>
        <w:numPr>
          <w:ilvl w:val="1"/>
          <w:numId w:val="14"/>
        </w:numPr>
        <w:spacing w:after="0"/>
      </w:pPr>
      <w:r>
        <w:t>Use of Spirometry Testing in the Assessment and Diagnosis of COPD</w:t>
      </w:r>
    </w:p>
    <w:p w14:paraId="1AD0C809" w14:textId="77777777" w:rsidR="0071349B" w:rsidRDefault="0071349B" w:rsidP="002E2E0C">
      <w:pPr>
        <w:pStyle w:val="ListParagraph"/>
        <w:numPr>
          <w:ilvl w:val="1"/>
          <w:numId w:val="14"/>
        </w:numPr>
        <w:spacing w:after="0"/>
      </w:pPr>
      <w:r>
        <w:t>Pharmacotherapy Management of COPD Exacerbation</w:t>
      </w:r>
    </w:p>
    <w:p w14:paraId="5696B1BF" w14:textId="77777777" w:rsidR="0071349B" w:rsidRDefault="0071349B" w:rsidP="002E2E0C">
      <w:pPr>
        <w:pStyle w:val="ListParagraph"/>
        <w:numPr>
          <w:ilvl w:val="1"/>
          <w:numId w:val="14"/>
        </w:numPr>
        <w:spacing w:after="0"/>
      </w:pPr>
      <w:r>
        <w:t xml:space="preserve">Medication Management for People </w:t>
      </w:r>
      <w:proofErr w:type="gramStart"/>
      <w:r>
        <w:t>With</w:t>
      </w:r>
      <w:proofErr w:type="gramEnd"/>
      <w:r>
        <w:t xml:space="preserve"> Asthma and Asthma Medication Ratio</w:t>
      </w:r>
    </w:p>
    <w:p w14:paraId="6E2DDA3B" w14:textId="77777777" w:rsidR="0071349B" w:rsidRDefault="0071349B" w:rsidP="002E2E0C">
      <w:pPr>
        <w:pStyle w:val="ListParagraph"/>
        <w:numPr>
          <w:ilvl w:val="0"/>
          <w:numId w:val="14"/>
        </w:numPr>
        <w:spacing w:after="0"/>
      </w:pPr>
      <w:r>
        <w:t>Cardiovascular Conditions</w:t>
      </w:r>
    </w:p>
    <w:p w14:paraId="7019EE36" w14:textId="77777777" w:rsidR="0071349B" w:rsidRDefault="0071349B" w:rsidP="002E2E0C">
      <w:pPr>
        <w:pStyle w:val="ListParagraph"/>
        <w:numPr>
          <w:ilvl w:val="1"/>
          <w:numId w:val="14"/>
        </w:numPr>
        <w:spacing w:after="0"/>
      </w:pPr>
      <w:r>
        <w:t>Controlling High Blood Pressure</w:t>
      </w:r>
    </w:p>
    <w:p w14:paraId="2DD4734C" w14:textId="77777777" w:rsidR="0071349B" w:rsidRDefault="0071349B" w:rsidP="002E2E0C">
      <w:pPr>
        <w:pStyle w:val="ListParagraph"/>
        <w:numPr>
          <w:ilvl w:val="1"/>
          <w:numId w:val="14"/>
        </w:numPr>
        <w:spacing w:after="0"/>
      </w:pPr>
      <w:r>
        <w:t>Persistence of Beta-Blocker Treatment After a Heart Attack</w:t>
      </w:r>
    </w:p>
    <w:p w14:paraId="4A57F0D1" w14:textId="77777777" w:rsidR="0071349B" w:rsidRDefault="0071349B" w:rsidP="002E2E0C">
      <w:pPr>
        <w:pStyle w:val="ListParagraph"/>
        <w:numPr>
          <w:ilvl w:val="1"/>
          <w:numId w:val="14"/>
        </w:numPr>
        <w:spacing w:after="0"/>
      </w:pPr>
      <w:r>
        <w:t xml:space="preserve">Statin Therapy for Patients </w:t>
      </w:r>
      <w:proofErr w:type="gramStart"/>
      <w:r>
        <w:t>With</w:t>
      </w:r>
      <w:proofErr w:type="gramEnd"/>
      <w:r>
        <w:t xml:space="preserve"> Cardiovascular Disease and Diabetes</w:t>
      </w:r>
    </w:p>
    <w:p w14:paraId="2ABE6356" w14:textId="77777777" w:rsidR="0071349B" w:rsidRDefault="0071349B" w:rsidP="002E2E0C">
      <w:pPr>
        <w:pStyle w:val="ListParagraph"/>
        <w:numPr>
          <w:ilvl w:val="0"/>
          <w:numId w:val="14"/>
        </w:numPr>
        <w:spacing w:after="0"/>
      </w:pPr>
      <w:r>
        <w:t>Diabetes</w:t>
      </w:r>
    </w:p>
    <w:p w14:paraId="64F592D0" w14:textId="77777777" w:rsidR="0071349B" w:rsidRDefault="0071349B" w:rsidP="002E2E0C">
      <w:pPr>
        <w:pStyle w:val="ListParagraph"/>
        <w:numPr>
          <w:ilvl w:val="1"/>
          <w:numId w:val="14"/>
        </w:numPr>
        <w:spacing w:after="0"/>
      </w:pPr>
      <w:r>
        <w:t>Comprehensive Diabetes Care</w:t>
      </w:r>
    </w:p>
    <w:p w14:paraId="3C0E14B9" w14:textId="77777777" w:rsidR="0071349B" w:rsidRDefault="0071349B" w:rsidP="002E2E0C">
      <w:pPr>
        <w:pStyle w:val="ListParagraph"/>
        <w:numPr>
          <w:ilvl w:val="0"/>
          <w:numId w:val="14"/>
        </w:numPr>
        <w:spacing w:after="0"/>
      </w:pPr>
      <w:r>
        <w:t>Musculoskeletal Conditions</w:t>
      </w:r>
    </w:p>
    <w:p w14:paraId="033DCAE9" w14:textId="77777777" w:rsidR="0071349B" w:rsidRDefault="0071349B" w:rsidP="002E2E0C">
      <w:pPr>
        <w:pStyle w:val="ListParagraph"/>
        <w:numPr>
          <w:ilvl w:val="1"/>
          <w:numId w:val="14"/>
        </w:numPr>
        <w:spacing w:after="0"/>
      </w:pPr>
      <w:r>
        <w:t>Disease-Modifying Anti-Rheumatic Drug Therapy for Rheumatoid Arthritis</w:t>
      </w:r>
    </w:p>
    <w:p w14:paraId="749E0DFB" w14:textId="77777777" w:rsidR="0071349B" w:rsidRDefault="0071349B" w:rsidP="002E2E0C">
      <w:pPr>
        <w:pStyle w:val="ListParagraph"/>
        <w:numPr>
          <w:ilvl w:val="1"/>
          <w:numId w:val="14"/>
        </w:numPr>
        <w:spacing w:after="0"/>
      </w:pPr>
      <w:r>
        <w:t>Osteoporosis Testing and Management in Older Women</w:t>
      </w:r>
    </w:p>
    <w:p w14:paraId="6E8B3F02" w14:textId="77777777" w:rsidR="0071349B" w:rsidRDefault="0071349B" w:rsidP="002E2E0C">
      <w:pPr>
        <w:pStyle w:val="ListParagraph"/>
        <w:numPr>
          <w:ilvl w:val="0"/>
          <w:numId w:val="14"/>
        </w:numPr>
        <w:spacing w:after="0"/>
      </w:pPr>
      <w:r>
        <w:t>Behavioral Health</w:t>
      </w:r>
    </w:p>
    <w:p w14:paraId="6EFD24FD" w14:textId="77777777" w:rsidR="0071349B" w:rsidRDefault="0071349B" w:rsidP="002E2E0C">
      <w:pPr>
        <w:pStyle w:val="ListParagraph"/>
        <w:numPr>
          <w:ilvl w:val="1"/>
          <w:numId w:val="14"/>
        </w:numPr>
        <w:spacing w:after="0"/>
      </w:pPr>
      <w:r>
        <w:t>Antidepressant Medication Management</w:t>
      </w:r>
    </w:p>
    <w:p w14:paraId="0080E218" w14:textId="77777777" w:rsidR="0071349B" w:rsidRDefault="0071349B" w:rsidP="002E2E0C">
      <w:pPr>
        <w:pStyle w:val="ListParagraph"/>
        <w:numPr>
          <w:ilvl w:val="1"/>
          <w:numId w:val="14"/>
        </w:numPr>
        <w:spacing w:after="0"/>
      </w:pPr>
      <w:r>
        <w:t>Follow-Up Care for Children Prescribed ADHD Medication</w:t>
      </w:r>
    </w:p>
    <w:p w14:paraId="6B6E60A6" w14:textId="77777777" w:rsidR="0071349B" w:rsidRDefault="0071349B" w:rsidP="002E2E0C">
      <w:pPr>
        <w:pStyle w:val="ListParagraph"/>
        <w:numPr>
          <w:ilvl w:val="1"/>
          <w:numId w:val="14"/>
        </w:numPr>
        <w:spacing w:after="0"/>
      </w:pPr>
      <w:r>
        <w:t>Follow-Up After Hospitalization for Mental Illness</w:t>
      </w:r>
    </w:p>
    <w:p w14:paraId="047EA769" w14:textId="77777777" w:rsidR="0071349B" w:rsidRDefault="0071349B" w:rsidP="002E2E0C">
      <w:pPr>
        <w:pStyle w:val="ListParagraph"/>
        <w:numPr>
          <w:ilvl w:val="1"/>
          <w:numId w:val="14"/>
        </w:numPr>
        <w:spacing w:after="0"/>
      </w:pPr>
      <w:r>
        <w:t>Follow-Up After Emergency Department Visit for Mental Illness</w:t>
      </w:r>
    </w:p>
    <w:p w14:paraId="09E923C4" w14:textId="77777777" w:rsidR="0071349B" w:rsidRDefault="0071349B" w:rsidP="002E2E0C">
      <w:pPr>
        <w:pStyle w:val="ListParagraph"/>
        <w:numPr>
          <w:ilvl w:val="1"/>
          <w:numId w:val="14"/>
        </w:numPr>
        <w:spacing w:after="0"/>
      </w:pPr>
      <w:r>
        <w:t>Follow-Up After Emergency Department Visit for Alcohol and Other Drug Abuse or Dependence</w:t>
      </w:r>
    </w:p>
    <w:p w14:paraId="500DC7A8" w14:textId="77777777" w:rsidR="0071349B" w:rsidRDefault="0071349B" w:rsidP="002E2E0C">
      <w:pPr>
        <w:pStyle w:val="ListParagraph"/>
        <w:numPr>
          <w:ilvl w:val="1"/>
          <w:numId w:val="14"/>
        </w:numPr>
        <w:spacing w:after="0"/>
      </w:pPr>
      <w:r>
        <w:t xml:space="preserve">Diabetes and Cardiovascular Disease Screening and Monitoring for People </w:t>
      </w:r>
      <w:proofErr w:type="gramStart"/>
      <w:r>
        <w:t>With</w:t>
      </w:r>
      <w:proofErr w:type="gramEnd"/>
      <w:r>
        <w:t xml:space="preserve"> Schizophrenia or Bipolar Disorder</w:t>
      </w:r>
    </w:p>
    <w:p w14:paraId="3BB14D60" w14:textId="77777777" w:rsidR="0071349B" w:rsidRDefault="0071349B" w:rsidP="002E2E0C">
      <w:pPr>
        <w:pStyle w:val="ListParagraph"/>
        <w:numPr>
          <w:ilvl w:val="1"/>
          <w:numId w:val="14"/>
        </w:numPr>
        <w:spacing w:after="0"/>
      </w:pPr>
      <w:r>
        <w:t xml:space="preserve">Adherence to Antipsychotic Medications for Individuals </w:t>
      </w:r>
      <w:proofErr w:type="gramStart"/>
      <w:r>
        <w:t>With</w:t>
      </w:r>
      <w:proofErr w:type="gramEnd"/>
      <w:r>
        <w:t xml:space="preserve"> Schizophrenia</w:t>
      </w:r>
    </w:p>
    <w:p w14:paraId="1BF23172" w14:textId="77777777" w:rsidR="0071349B" w:rsidRDefault="0071349B" w:rsidP="002E2E0C">
      <w:pPr>
        <w:pStyle w:val="ListParagraph"/>
        <w:numPr>
          <w:ilvl w:val="1"/>
          <w:numId w:val="14"/>
        </w:numPr>
        <w:spacing w:after="0"/>
      </w:pPr>
      <w:r>
        <w:t>Metabolic Monitoring for Children and Adolescents on Antipsychotics</w:t>
      </w:r>
    </w:p>
    <w:p w14:paraId="355FA686" w14:textId="77777777" w:rsidR="0071349B" w:rsidRDefault="0071349B" w:rsidP="002E2E0C">
      <w:pPr>
        <w:pStyle w:val="ListParagraph"/>
        <w:numPr>
          <w:ilvl w:val="0"/>
          <w:numId w:val="14"/>
        </w:numPr>
        <w:spacing w:after="0"/>
      </w:pPr>
      <w:r>
        <w:t>Medication Management and Care Coordination</w:t>
      </w:r>
    </w:p>
    <w:p w14:paraId="318440CA" w14:textId="77777777" w:rsidR="0071349B" w:rsidRDefault="0071349B" w:rsidP="00AB71A1">
      <w:pPr>
        <w:pStyle w:val="ListParagraph"/>
        <w:numPr>
          <w:ilvl w:val="1"/>
          <w:numId w:val="14"/>
        </w:numPr>
        <w:spacing w:after="0"/>
      </w:pPr>
      <w:r>
        <w:t>Annual Monitoring for Patients on Persistent Medications</w:t>
      </w:r>
    </w:p>
    <w:p w14:paraId="39B6649E" w14:textId="77777777" w:rsidR="0071349B" w:rsidRDefault="0071349B" w:rsidP="00AB71A1">
      <w:pPr>
        <w:pStyle w:val="ListParagraph"/>
        <w:numPr>
          <w:ilvl w:val="1"/>
          <w:numId w:val="14"/>
        </w:numPr>
        <w:spacing w:after="0"/>
      </w:pPr>
      <w:r>
        <w:t>Medication Reconciliation Post-Discharge</w:t>
      </w:r>
    </w:p>
    <w:p w14:paraId="253ED612" w14:textId="77777777" w:rsidR="0071349B" w:rsidRDefault="0071349B" w:rsidP="00AB71A1">
      <w:pPr>
        <w:pStyle w:val="ListParagraph"/>
        <w:numPr>
          <w:ilvl w:val="1"/>
          <w:numId w:val="14"/>
        </w:numPr>
        <w:spacing w:after="0"/>
      </w:pPr>
      <w:r>
        <w:lastRenderedPageBreak/>
        <w:t>Transitions of Care</w:t>
      </w:r>
    </w:p>
    <w:p w14:paraId="03865B90" w14:textId="031D2711" w:rsidR="00AB71A1" w:rsidRDefault="0071349B" w:rsidP="0001217D">
      <w:pPr>
        <w:pStyle w:val="ListParagraph"/>
        <w:numPr>
          <w:ilvl w:val="1"/>
          <w:numId w:val="14"/>
        </w:numPr>
        <w:spacing w:after="0"/>
      </w:pPr>
      <w:r>
        <w:t xml:space="preserve">Follow-Up After Emergency Department Visit for People </w:t>
      </w:r>
      <w:proofErr w:type="gramStart"/>
      <w:r>
        <w:t>With</w:t>
      </w:r>
      <w:proofErr w:type="gramEnd"/>
      <w:r>
        <w:t xml:space="preserve"> Multiple High-Risk Chronic Conditions</w:t>
      </w:r>
    </w:p>
    <w:p w14:paraId="5D6DA3B8" w14:textId="0A50DA81" w:rsidR="00AB71A1" w:rsidRDefault="00AB71A1" w:rsidP="00AB71A1">
      <w:pPr>
        <w:pStyle w:val="ListParagraph"/>
        <w:numPr>
          <w:ilvl w:val="0"/>
          <w:numId w:val="14"/>
        </w:numPr>
        <w:spacing w:after="0"/>
      </w:pPr>
      <w:r>
        <w:t>Overuse/Appropriateness</w:t>
      </w:r>
    </w:p>
    <w:p w14:paraId="57648DCD" w14:textId="77777777" w:rsidR="0071349B" w:rsidRDefault="0071349B" w:rsidP="0001217D">
      <w:pPr>
        <w:pStyle w:val="ListParagraph"/>
        <w:numPr>
          <w:ilvl w:val="1"/>
          <w:numId w:val="17"/>
        </w:numPr>
        <w:spacing w:after="0"/>
        <w:ind w:left="1530" w:hanging="450"/>
      </w:pPr>
      <w:r>
        <w:t>Non-Recommended Cervical Cancer Screening in Adolescent Females</w:t>
      </w:r>
    </w:p>
    <w:p w14:paraId="47A0CA0A" w14:textId="77777777" w:rsidR="0071349B" w:rsidRDefault="0071349B" w:rsidP="0001217D">
      <w:pPr>
        <w:pStyle w:val="ListParagraph"/>
        <w:numPr>
          <w:ilvl w:val="1"/>
          <w:numId w:val="17"/>
        </w:numPr>
        <w:spacing w:after="0"/>
        <w:ind w:left="1530" w:hanging="450"/>
      </w:pPr>
      <w:r>
        <w:t>Non-Recommended PSA-Based Screening in Older Men</w:t>
      </w:r>
    </w:p>
    <w:p w14:paraId="7E73AFEE" w14:textId="77777777" w:rsidR="0071349B" w:rsidRDefault="0071349B" w:rsidP="0001217D">
      <w:pPr>
        <w:pStyle w:val="ListParagraph"/>
        <w:numPr>
          <w:ilvl w:val="1"/>
          <w:numId w:val="17"/>
        </w:numPr>
        <w:spacing w:after="0"/>
        <w:ind w:left="1530" w:hanging="450"/>
      </w:pPr>
      <w:r>
        <w:t xml:space="preserve">Appropriate Treatment for Children </w:t>
      </w:r>
      <w:proofErr w:type="gramStart"/>
      <w:r>
        <w:t>With</w:t>
      </w:r>
      <w:proofErr w:type="gramEnd"/>
      <w:r>
        <w:t xml:space="preserve"> Upper Respiratory Infection</w:t>
      </w:r>
    </w:p>
    <w:p w14:paraId="3731368C" w14:textId="77777777" w:rsidR="0071349B" w:rsidRDefault="0071349B" w:rsidP="0001217D">
      <w:pPr>
        <w:pStyle w:val="ListParagraph"/>
        <w:numPr>
          <w:ilvl w:val="1"/>
          <w:numId w:val="17"/>
        </w:numPr>
        <w:spacing w:after="0"/>
        <w:ind w:left="1530" w:hanging="450"/>
      </w:pPr>
      <w:r>
        <w:t xml:space="preserve">Avoidance of Antibiotic Treatment in Adults </w:t>
      </w:r>
      <w:proofErr w:type="gramStart"/>
      <w:r>
        <w:t>With</w:t>
      </w:r>
      <w:proofErr w:type="gramEnd"/>
      <w:r>
        <w:t xml:space="preserve"> Acute Bronchitis</w:t>
      </w:r>
    </w:p>
    <w:p w14:paraId="760660B6" w14:textId="77777777" w:rsidR="0071349B" w:rsidRDefault="0071349B" w:rsidP="0001217D">
      <w:pPr>
        <w:pStyle w:val="ListParagraph"/>
        <w:numPr>
          <w:ilvl w:val="1"/>
          <w:numId w:val="17"/>
        </w:numPr>
        <w:spacing w:after="0"/>
        <w:ind w:left="1530" w:hanging="450"/>
      </w:pPr>
      <w:r>
        <w:t>Use of Imaging Studies for Low Back Pain</w:t>
      </w:r>
    </w:p>
    <w:p w14:paraId="6DB92DBC" w14:textId="77777777" w:rsidR="0071349B" w:rsidRDefault="0071349B" w:rsidP="0001217D">
      <w:pPr>
        <w:pStyle w:val="ListParagraph"/>
        <w:numPr>
          <w:ilvl w:val="1"/>
          <w:numId w:val="17"/>
        </w:numPr>
        <w:spacing w:after="0"/>
        <w:ind w:left="1530" w:hanging="450"/>
      </w:pPr>
      <w:r>
        <w:t>Use of Multiple Concurrent Antipsychotics in Children and Adolescents</w:t>
      </w:r>
    </w:p>
    <w:p w14:paraId="741C7CCE" w14:textId="77777777" w:rsidR="0071349B" w:rsidRDefault="0071349B" w:rsidP="0001217D">
      <w:pPr>
        <w:pStyle w:val="ListParagraph"/>
        <w:numPr>
          <w:ilvl w:val="1"/>
          <w:numId w:val="17"/>
        </w:numPr>
        <w:spacing w:after="0"/>
        <w:ind w:left="1530" w:hanging="450"/>
      </w:pPr>
      <w:r>
        <w:t>Medication Management in the Elderly</w:t>
      </w:r>
    </w:p>
    <w:p w14:paraId="03ECE041" w14:textId="77777777" w:rsidR="0071349B" w:rsidRDefault="0071349B" w:rsidP="0001217D">
      <w:pPr>
        <w:pStyle w:val="ListParagraph"/>
        <w:numPr>
          <w:ilvl w:val="1"/>
          <w:numId w:val="17"/>
        </w:numPr>
        <w:spacing w:after="0"/>
        <w:ind w:left="1530" w:hanging="450"/>
      </w:pPr>
      <w:r>
        <w:t>Use of Opioids at High Dosage</w:t>
      </w:r>
    </w:p>
    <w:p w14:paraId="3163C301" w14:textId="77777777" w:rsidR="0071349B" w:rsidRDefault="0071349B" w:rsidP="0001217D">
      <w:pPr>
        <w:pStyle w:val="ListParagraph"/>
        <w:numPr>
          <w:ilvl w:val="1"/>
          <w:numId w:val="17"/>
        </w:numPr>
        <w:spacing w:after="0"/>
        <w:ind w:left="1530" w:hanging="450"/>
      </w:pPr>
      <w:r>
        <w:t>Use of Opioids from Multiple Providers</w:t>
      </w:r>
    </w:p>
    <w:p w14:paraId="5B3CC957" w14:textId="77777777" w:rsidR="0071349B" w:rsidRDefault="0071349B" w:rsidP="0001217D">
      <w:pPr>
        <w:pStyle w:val="ListParagraph"/>
        <w:numPr>
          <w:ilvl w:val="0"/>
          <w:numId w:val="17"/>
        </w:numPr>
        <w:spacing w:after="0"/>
      </w:pPr>
      <w:r>
        <w:t>Measures Collected Through the Medicare Health Outcomes Survey</w:t>
      </w:r>
    </w:p>
    <w:p w14:paraId="4604EF7D" w14:textId="77777777" w:rsidR="0071349B" w:rsidRDefault="0071349B" w:rsidP="0001217D">
      <w:pPr>
        <w:pStyle w:val="ListParagraph"/>
        <w:numPr>
          <w:ilvl w:val="1"/>
          <w:numId w:val="17"/>
        </w:numPr>
        <w:spacing w:after="0"/>
        <w:ind w:left="1530" w:hanging="450"/>
      </w:pPr>
      <w:r>
        <w:t>Fall Risk Management</w:t>
      </w:r>
    </w:p>
    <w:p w14:paraId="466462EE" w14:textId="77777777" w:rsidR="0071349B" w:rsidRDefault="0071349B" w:rsidP="0001217D">
      <w:pPr>
        <w:pStyle w:val="ListParagraph"/>
        <w:numPr>
          <w:ilvl w:val="1"/>
          <w:numId w:val="17"/>
        </w:numPr>
        <w:spacing w:after="0"/>
        <w:ind w:left="1530" w:hanging="450"/>
      </w:pPr>
      <w:r>
        <w:t>Management of Urinary Incontinence in Older Adults</w:t>
      </w:r>
    </w:p>
    <w:p w14:paraId="14341A1B" w14:textId="77777777" w:rsidR="0071349B" w:rsidRDefault="0071349B" w:rsidP="0001217D">
      <w:pPr>
        <w:pStyle w:val="ListParagraph"/>
        <w:numPr>
          <w:ilvl w:val="1"/>
          <w:numId w:val="17"/>
        </w:numPr>
        <w:spacing w:after="0"/>
        <w:ind w:left="1530" w:hanging="450"/>
      </w:pPr>
      <w:r>
        <w:t>Physical Activity in Older Adults</w:t>
      </w:r>
    </w:p>
    <w:p w14:paraId="2DDA48E3" w14:textId="77777777" w:rsidR="0071349B" w:rsidRDefault="0071349B" w:rsidP="0001217D">
      <w:pPr>
        <w:pStyle w:val="ListParagraph"/>
        <w:numPr>
          <w:ilvl w:val="0"/>
          <w:numId w:val="17"/>
        </w:numPr>
        <w:spacing w:after="0"/>
      </w:pPr>
      <w:r>
        <w:t>Measures Collected Through the CAHPS® Health Plan Survey</w:t>
      </w:r>
    </w:p>
    <w:p w14:paraId="2A2B0675" w14:textId="77777777" w:rsidR="0071349B" w:rsidRDefault="0071349B" w:rsidP="0001217D">
      <w:pPr>
        <w:pStyle w:val="ListParagraph"/>
        <w:numPr>
          <w:ilvl w:val="1"/>
          <w:numId w:val="17"/>
        </w:numPr>
        <w:spacing w:after="0"/>
        <w:ind w:left="1530" w:hanging="450"/>
      </w:pPr>
      <w:r>
        <w:t>Flu Vaccinations</w:t>
      </w:r>
    </w:p>
    <w:p w14:paraId="4FA36FC0" w14:textId="77777777" w:rsidR="0071349B" w:rsidRDefault="0071349B" w:rsidP="0001217D">
      <w:pPr>
        <w:pStyle w:val="ListParagraph"/>
        <w:numPr>
          <w:ilvl w:val="1"/>
          <w:numId w:val="17"/>
        </w:numPr>
        <w:spacing w:after="0"/>
        <w:ind w:left="1530" w:hanging="450"/>
      </w:pPr>
      <w:r>
        <w:t>Medical Assistance with Smoking and Tobacco Use Cessation</w:t>
      </w:r>
    </w:p>
    <w:p w14:paraId="44356FCC" w14:textId="4C02E9E6" w:rsidR="008A6F82" w:rsidRPr="008A6F82" w:rsidRDefault="0071349B" w:rsidP="0001217D">
      <w:pPr>
        <w:pStyle w:val="ListParagraph"/>
        <w:numPr>
          <w:ilvl w:val="1"/>
          <w:numId w:val="17"/>
        </w:numPr>
        <w:spacing w:after="0"/>
        <w:ind w:left="1530" w:hanging="450"/>
      </w:pPr>
      <w:r>
        <w:t>Pneumococcal Vaccination Status for Older Adults</w:t>
      </w:r>
    </w:p>
    <w:p w14:paraId="5525EA4A" w14:textId="6E55E076" w:rsidR="007F6211" w:rsidRDefault="007F6211" w:rsidP="00AB71A1">
      <w:pPr>
        <w:spacing w:after="0"/>
        <w:jc w:val="both"/>
      </w:pPr>
    </w:p>
    <w:p w14:paraId="6F90EE53" w14:textId="0A322A70" w:rsidR="0001217D" w:rsidRDefault="0001217D" w:rsidP="0001217D">
      <w:pPr>
        <w:pStyle w:val="Heading2"/>
      </w:pPr>
      <w:bookmarkStart w:id="19" w:name="_Toc63942631"/>
      <w:r>
        <w:t>Access/Availability of Care</w:t>
      </w:r>
      <w:bookmarkEnd w:id="19"/>
    </w:p>
    <w:p w14:paraId="4192C116" w14:textId="4D28EB76" w:rsidR="0001217D" w:rsidRDefault="0001217D" w:rsidP="00AB71A1">
      <w:pPr>
        <w:spacing w:after="0"/>
        <w:jc w:val="both"/>
      </w:pPr>
    </w:p>
    <w:p w14:paraId="15D844F7" w14:textId="77777777" w:rsidR="004A1279" w:rsidRDefault="004A1279" w:rsidP="004A1279">
      <w:pPr>
        <w:pStyle w:val="ListParagraph"/>
        <w:numPr>
          <w:ilvl w:val="0"/>
          <w:numId w:val="18"/>
        </w:numPr>
        <w:spacing w:after="0"/>
        <w:jc w:val="both"/>
      </w:pPr>
      <w:r>
        <w:t>Adults’ Access to Preventive/Ambulatory Health Services</w:t>
      </w:r>
    </w:p>
    <w:p w14:paraId="24DA7985" w14:textId="77777777" w:rsidR="004A1279" w:rsidRDefault="004A1279" w:rsidP="004A1279">
      <w:pPr>
        <w:pStyle w:val="ListParagraph"/>
        <w:numPr>
          <w:ilvl w:val="0"/>
          <w:numId w:val="18"/>
        </w:numPr>
        <w:spacing w:after="0"/>
        <w:jc w:val="both"/>
      </w:pPr>
      <w:r>
        <w:t>Children and Adolescents’ Access to Primary Care Practitioners</w:t>
      </w:r>
    </w:p>
    <w:p w14:paraId="6C74A939" w14:textId="77777777" w:rsidR="004A1279" w:rsidRDefault="004A1279" w:rsidP="004A1279">
      <w:pPr>
        <w:pStyle w:val="ListParagraph"/>
        <w:numPr>
          <w:ilvl w:val="0"/>
          <w:numId w:val="18"/>
        </w:numPr>
        <w:spacing w:after="0"/>
        <w:jc w:val="both"/>
      </w:pPr>
      <w:r>
        <w:t>Annual Dental Visit</w:t>
      </w:r>
    </w:p>
    <w:p w14:paraId="528CDB9A" w14:textId="77777777" w:rsidR="004A1279" w:rsidRDefault="004A1279" w:rsidP="004A1279">
      <w:pPr>
        <w:pStyle w:val="ListParagraph"/>
        <w:numPr>
          <w:ilvl w:val="0"/>
          <w:numId w:val="18"/>
        </w:numPr>
        <w:spacing w:after="0"/>
        <w:jc w:val="both"/>
      </w:pPr>
      <w:r>
        <w:t>Initiation and Engagement of Alcohol and Other Drug Abuse or Dependence Treatment</w:t>
      </w:r>
    </w:p>
    <w:p w14:paraId="00D1925E" w14:textId="77777777" w:rsidR="004A1279" w:rsidRDefault="004A1279" w:rsidP="004A1279">
      <w:pPr>
        <w:pStyle w:val="ListParagraph"/>
        <w:numPr>
          <w:ilvl w:val="0"/>
          <w:numId w:val="18"/>
        </w:numPr>
        <w:spacing w:after="0"/>
        <w:jc w:val="both"/>
      </w:pPr>
      <w:r>
        <w:t>Prenatal and Postpartum Care</w:t>
      </w:r>
    </w:p>
    <w:p w14:paraId="35DDFD5D" w14:textId="20CB91E6" w:rsidR="004A1279" w:rsidRDefault="004A1279" w:rsidP="004A1279">
      <w:pPr>
        <w:pStyle w:val="ListParagraph"/>
        <w:numPr>
          <w:ilvl w:val="0"/>
          <w:numId w:val="18"/>
        </w:numPr>
        <w:spacing w:after="0"/>
        <w:jc w:val="both"/>
      </w:pPr>
      <w:r>
        <w:t>Use of First-Line Psychosocial Care for Children and Adolescents on Antipsychotics</w:t>
      </w:r>
    </w:p>
    <w:p w14:paraId="3CA8F660" w14:textId="7A40F011" w:rsidR="004A1279" w:rsidRDefault="004A1279" w:rsidP="004A1279">
      <w:pPr>
        <w:spacing w:after="0"/>
        <w:jc w:val="both"/>
      </w:pPr>
    </w:p>
    <w:p w14:paraId="2846AD52" w14:textId="2E71DAAE" w:rsidR="004A1279" w:rsidRDefault="004A1279" w:rsidP="004A1279">
      <w:pPr>
        <w:pStyle w:val="Heading2"/>
      </w:pPr>
      <w:bookmarkStart w:id="20" w:name="_Toc63942632"/>
      <w:r>
        <w:t>Utilization</w:t>
      </w:r>
      <w:bookmarkEnd w:id="20"/>
    </w:p>
    <w:p w14:paraId="60DF11B6" w14:textId="68B75E6A" w:rsidR="004A1279" w:rsidRDefault="004A1279" w:rsidP="004A1279">
      <w:pPr>
        <w:spacing w:after="0"/>
        <w:jc w:val="both"/>
      </w:pPr>
    </w:p>
    <w:p w14:paraId="5344A706" w14:textId="77777777" w:rsidR="00006F47" w:rsidRDefault="00006F47" w:rsidP="00006F47">
      <w:pPr>
        <w:pStyle w:val="ListParagraph"/>
        <w:numPr>
          <w:ilvl w:val="0"/>
          <w:numId w:val="19"/>
        </w:numPr>
        <w:spacing w:after="0"/>
        <w:jc w:val="both"/>
      </w:pPr>
      <w:r>
        <w:t>Child and Adolescent Well-Care Visits</w:t>
      </w:r>
    </w:p>
    <w:p w14:paraId="0BC8646E" w14:textId="77777777" w:rsidR="00006F47" w:rsidRDefault="00006F47" w:rsidP="00006F47">
      <w:pPr>
        <w:pStyle w:val="ListParagraph"/>
        <w:numPr>
          <w:ilvl w:val="0"/>
          <w:numId w:val="19"/>
        </w:numPr>
        <w:spacing w:after="0"/>
        <w:jc w:val="both"/>
      </w:pPr>
      <w:r>
        <w:t>Frequency of Selected Procedures</w:t>
      </w:r>
    </w:p>
    <w:p w14:paraId="21C17BDF" w14:textId="77777777" w:rsidR="00006F47" w:rsidRDefault="00006F47" w:rsidP="00006F47">
      <w:pPr>
        <w:pStyle w:val="ListParagraph"/>
        <w:numPr>
          <w:ilvl w:val="0"/>
          <w:numId w:val="19"/>
        </w:numPr>
        <w:spacing w:after="0"/>
        <w:jc w:val="both"/>
      </w:pPr>
      <w:r>
        <w:t>Identification of Alcohol and Other Drug Services</w:t>
      </w:r>
    </w:p>
    <w:p w14:paraId="16B9DE6D" w14:textId="77777777" w:rsidR="00006F47" w:rsidRDefault="00006F47" w:rsidP="00006F47">
      <w:pPr>
        <w:pStyle w:val="ListParagraph"/>
        <w:numPr>
          <w:ilvl w:val="0"/>
          <w:numId w:val="19"/>
        </w:numPr>
        <w:spacing w:after="0"/>
        <w:jc w:val="both"/>
      </w:pPr>
      <w:r>
        <w:t>Mental Health Utilization</w:t>
      </w:r>
    </w:p>
    <w:p w14:paraId="7396A8DA" w14:textId="77777777" w:rsidR="00006F47" w:rsidRDefault="00006F47" w:rsidP="00006F47">
      <w:pPr>
        <w:pStyle w:val="ListParagraph"/>
        <w:numPr>
          <w:ilvl w:val="0"/>
          <w:numId w:val="19"/>
        </w:numPr>
        <w:spacing w:after="0"/>
        <w:jc w:val="both"/>
      </w:pPr>
      <w:r>
        <w:t>Antibiotic Utilization</w:t>
      </w:r>
    </w:p>
    <w:p w14:paraId="5DADE68B" w14:textId="287D2D97" w:rsidR="004A1279" w:rsidRDefault="00006F47" w:rsidP="00006F47">
      <w:pPr>
        <w:pStyle w:val="ListParagraph"/>
        <w:numPr>
          <w:ilvl w:val="0"/>
          <w:numId w:val="19"/>
        </w:numPr>
        <w:spacing w:after="0"/>
        <w:jc w:val="both"/>
      </w:pPr>
      <w:r>
        <w:t>HAI Standard Infection Ratio</w:t>
      </w:r>
    </w:p>
    <w:p w14:paraId="654AC1C9" w14:textId="1506B720" w:rsidR="00006F47" w:rsidRDefault="00006F47" w:rsidP="00006F47">
      <w:pPr>
        <w:spacing w:after="0"/>
        <w:jc w:val="both"/>
      </w:pPr>
    </w:p>
    <w:p w14:paraId="3DAC1380" w14:textId="2246A8D5" w:rsidR="00006F47" w:rsidRDefault="00006F47" w:rsidP="002747D3">
      <w:pPr>
        <w:pStyle w:val="Heading2"/>
      </w:pPr>
      <w:bookmarkStart w:id="21" w:name="_Toc63942633"/>
      <w:r>
        <w:t>Risk Adjusted Utilization</w:t>
      </w:r>
      <w:bookmarkEnd w:id="21"/>
    </w:p>
    <w:p w14:paraId="0BC7C5BB" w14:textId="09F93BF4" w:rsidR="00006F47" w:rsidRDefault="00006F47" w:rsidP="00006F47">
      <w:pPr>
        <w:spacing w:after="0"/>
        <w:jc w:val="both"/>
      </w:pPr>
    </w:p>
    <w:p w14:paraId="3EAF53E7" w14:textId="77777777" w:rsidR="002747D3" w:rsidRDefault="002747D3" w:rsidP="002747D3">
      <w:pPr>
        <w:pStyle w:val="ListParagraph"/>
        <w:numPr>
          <w:ilvl w:val="0"/>
          <w:numId w:val="20"/>
        </w:numPr>
        <w:spacing w:after="0"/>
        <w:jc w:val="both"/>
      </w:pPr>
      <w:r>
        <w:t>Plan All-Cause Readmissions</w:t>
      </w:r>
    </w:p>
    <w:p w14:paraId="67329949" w14:textId="77777777" w:rsidR="002747D3" w:rsidRDefault="002747D3" w:rsidP="002747D3">
      <w:pPr>
        <w:pStyle w:val="ListParagraph"/>
        <w:numPr>
          <w:ilvl w:val="0"/>
          <w:numId w:val="20"/>
        </w:numPr>
        <w:spacing w:after="0"/>
        <w:jc w:val="both"/>
      </w:pPr>
      <w:r>
        <w:lastRenderedPageBreak/>
        <w:t>Acute Hospital Utilization</w:t>
      </w:r>
    </w:p>
    <w:p w14:paraId="1B2F7397" w14:textId="77777777" w:rsidR="002747D3" w:rsidRDefault="002747D3" w:rsidP="002747D3">
      <w:pPr>
        <w:pStyle w:val="ListParagraph"/>
        <w:numPr>
          <w:ilvl w:val="0"/>
          <w:numId w:val="20"/>
        </w:numPr>
        <w:spacing w:after="0"/>
        <w:jc w:val="both"/>
      </w:pPr>
      <w:r>
        <w:t>Emergency Department Utilization</w:t>
      </w:r>
    </w:p>
    <w:p w14:paraId="397DA8C7" w14:textId="33A03338" w:rsidR="00006F47" w:rsidRDefault="002747D3" w:rsidP="002747D3">
      <w:pPr>
        <w:pStyle w:val="ListParagraph"/>
        <w:numPr>
          <w:ilvl w:val="0"/>
          <w:numId w:val="20"/>
        </w:numPr>
        <w:spacing w:after="0"/>
        <w:jc w:val="both"/>
      </w:pPr>
      <w:r>
        <w:t>Hospitalization for Potentially Preventable Complications</w:t>
      </w:r>
    </w:p>
    <w:p w14:paraId="23D9BFB7" w14:textId="123B5FA9" w:rsidR="002747D3" w:rsidRDefault="002747D3" w:rsidP="002747D3">
      <w:pPr>
        <w:spacing w:after="0"/>
        <w:jc w:val="both"/>
      </w:pPr>
    </w:p>
    <w:p w14:paraId="0AD18827" w14:textId="00293AED" w:rsidR="002747D3" w:rsidRDefault="00E82234" w:rsidP="00E82234">
      <w:pPr>
        <w:pStyle w:val="Heading2"/>
      </w:pPr>
      <w:bookmarkStart w:id="22" w:name="_Toc63942634"/>
      <w:r>
        <w:t>Measures Collected Using Electronic Clinical Data Systems</w:t>
      </w:r>
      <w:bookmarkEnd w:id="22"/>
    </w:p>
    <w:p w14:paraId="48C639D7" w14:textId="77A5B93B" w:rsidR="00E82234" w:rsidRDefault="00E82234" w:rsidP="002747D3">
      <w:pPr>
        <w:spacing w:after="0"/>
        <w:jc w:val="both"/>
      </w:pPr>
    </w:p>
    <w:p w14:paraId="4EE7E59C" w14:textId="77777777" w:rsidR="00E82234" w:rsidRDefault="00E82234" w:rsidP="00E82234">
      <w:pPr>
        <w:pStyle w:val="ListParagraph"/>
        <w:numPr>
          <w:ilvl w:val="0"/>
          <w:numId w:val="21"/>
        </w:numPr>
        <w:spacing w:after="0"/>
        <w:jc w:val="both"/>
      </w:pPr>
      <w:r>
        <w:t>Depression Screening and Follow-Up for Adolescents and Adults</w:t>
      </w:r>
    </w:p>
    <w:p w14:paraId="31606E5C" w14:textId="77777777" w:rsidR="00E82234" w:rsidRDefault="00E82234" w:rsidP="00E82234">
      <w:pPr>
        <w:pStyle w:val="ListParagraph"/>
        <w:numPr>
          <w:ilvl w:val="0"/>
          <w:numId w:val="21"/>
        </w:numPr>
        <w:spacing w:after="0"/>
        <w:jc w:val="both"/>
      </w:pPr>
      <w:r>
        <w:t>Utilization of the PHQ-9 to Monitor Depression Symptoms for Adolescents and Adults</w:t>
      </w:r>
    </w:p>
    <w:p w14:paraId="5B768D59" w14:textId="77777777" w:rsidR="00E82234" w:rsidRDefault="00E82234" w:rsidP="00E82234">
      <w:pPr>
        <w:pStyle w:val="ListParagraph"/>
        <w:numPr>
          <w:ilvl w:val="0"/>
          <w:numId w:val="21"/>
        </w:numPr>
        <w:spacing w:after="0"/>
        <w:jc w:val="both"/>
      </w:pPr>
      <w:r>
        <w:t>Depression Remission or Response for Adolescents and Adults</w:t>
      </w:r>
    </w:p>
    <w:p w14:paraId="6E196592" w14:textId="77777777" w:rsidR="00E82234" w:rsidRDefault="00E82234" w:rsidP="00E82234">
      <w:pPr>
        <w:pStyle w:val="ListParagraph"/>
        <w:numPr>
          <w:ilvl w:val="0"/>
          <w:numId w:val="21"/>
        </w:numPr>
        <w:spacing w:after="0"/>
        <w:jc w:val="both"/>
      </w:pPr>
      <w:r>
        <w:t>Unhealthy Alcohol Use Screening and Follow-Up</w:t>
      </w:r>
    </w:p>
    <w:p w14:paraId="5F5A94DD" w14:textId="77777777" w:rsidR="00E82234" w:rsidRDefault="00E82234" w:rsidP="00E82234">
      <w:pPr>
        <w:pStyle w:val="ListParagraph"/>
        <w:numPr>
          <w:ilvl w:val="0"/>
          <w:numId w:val="21"/>
        </w:numPr>
        <w:spacing w:after="0"/>
        <w:jc w:val="both"/>
      </w:pPr>
      <w:r>
        <w:t>Adult Immunization Status</w:t>
      </w:r>
    </w:p>
    <w:p w14:paraId="310DC1D2" w14:textId="77777777" w:rsidR="00E82234" w:rsidRDefault="00E82234" w:rsidP="00E82234">
      <w:pPr>
        <w:pStyle w:val="ListParagraph"/>
        <w:numPr>
          <w:ilvl w:val="0"/>
          <w:numId w:val="21"/>
        </w:numPr>
        <w:spacing w:after="0"/>
        <w:jc w:val="both"/>
      </w:pPr>
      <w:r>
        <w:t>Prenatal Immunization Status</w:t>
      </w:r>
    </w:p>
    <w:p w14:paraId="77D15F77" w14:textId="77777777" w:rsidR="00E82234" w:rsidRDefault="00E82234" w:rsidP="00E82234">
      <w:pPr>
        <w:pStyle w:val="ListParagraph"/>
        <w:numPr>
          <w:ilvl w:val="0"/>
          <w:numId w:val="21"/>
        </w:numPr>
        <w:spacing w:after="0"/>
        <w:jc w:val="both"/>
      </w:pPr>
      <w:r>
        <w:t>Prenatal Depression Screening and Follow-up</w:t>
      </w:r>
    </w:p>
    <w:p w14:paraId="2BC009A4" w14:textId="67440631" w:rsidR="00E82234" w:rsidRDefault="00E82234" w:rsidP="00E82234">
      <w:pPr>
        <w:pStyle w:val="ListParagraph"/>
        <w:numPr>
          <w:ilvl w:val="0"/>
          <w:numId w:val="21"/>
        </w:numPr>
        <w:spacing w:after="0"/>
        <w:jc w:val="both"/>
      </w:pPr>
      <w:r>
        <w:t>Postpartum Depression Screening and Follow-up</w:t>
      </w:r>
    </w:p>
    <w:p w14:paraId="37AE693B" w14:textId="03F3DDF1" w:rsidR="00221FCC" w:rsidRDefault="00221FCC">
      <w:r>
        <w:br w:type="page"/>
      </w:r>
    </w:p>
    <w:p w14:paraId="3D960785" w14:textId="5216D42D" w:rsidR="00CD4904" w:rsidRDefault="00221FCC" w:rsidP="00EC764B">
      <w:pPr>
        <w:pStyle w:val="Heading1"/>
      </w:pPr>
      <w:bookmarkStart w:id="23" w:name="_Toc63942635"/>
      <w:r>
        <w:lastRenderedPageBreak/>
        <w:t xml:space="preserve">Appendix C </w:t>
      </w:r>
      <w:r w:rsidR="00EC764B">
        <w:t>–</w:t>
      </w:r>
      <w:r>
        <w:t xml:space="preserve"> </w:t>
      </w:r>
      <w:r w:rsidR="00EC764B">
        <w:t>NCQA Health Insurance Ratings – Example</w:t>
      </w:r>
      <w:bookmarkEnd w:id="23"/>
    </w:p>
    <w:p w14:paraId="4B0AB38A" w14:textId="4825A79C" w:rsidR="00EC764B" w:rsidRDefault="00147DE7" w:rsidP="00CD4904">
      <w:pPr>
        <w:spacing w:after="0"/>
        <w:jc w:val="both"/>
        <w:rPr>
          <w:noProof/>
        </w:rPr>
      </w:pPr>
      <w:r w:rsidRPr="00147DE7">
        <w:rPr>
          <w:noProof/>
        </w:rPr>
        <w:drawing>
          <wp:inline distT="0" distB="0" distL="0" distR="0" wp14:anchorId="2FDDF2A2" wp14:editId="6BE19533">
            <wp:extent cx="5943600" cy="3997960"/>
            <wp:effectExtent l="0" t="0" r="0" b="2540"/>
            <wp:docPr id="9" name="Picture 1">
              <a:extLst xmlns:a="http://schemas.openxmlformats.org/drawingml/2006/main">
                <a:ext uri="{FF2B5EF4-FFF2-40B4-BE49-F238E27FC236}">
                  <a16:creationId xmlns:a16="http://schemas.microsoft.com/office/drawing/2014/main" id="{415B2F80-8FF3-442C-AE3F-EE7356734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15B2F80-8FF3-442C-AE3F-EE73567343BE}"/>
                        </a:ext>
                      </a:extLst>
                    </pic:cNvPr>
                    <pic:cNvPicPr>
                      <a:picLocks noChangeAspect="1"/>
                    </pic:cNvPicPr>
                  </pic:nvPicPr>
                  <pic:blipFill rotWithShape="1">
                    <a:blip r:embed="rId24"/>
                    <a:srcRect l="3214" t="4493" r="44226" b="5253"/>
                    <a:stretch/>
                  </pic:blipFill>
                  <pic:spPr>
                    <a:xfrm>
                      <a:off x="0" y="0"/>
                      <a:ext cx="5946041" cy="3999602"/>
                    </a:xfrm>
                    <a:prstGeom prst="rect">
                      <a:avLst/>
                    </a:prstGeom>
                  </pic:spPr>
                </pic:pic>
              </a:graphicData>
            </a:graphic>
          </wp:inline>
        </w:drawing>
      </w:r>
      <w:r w:rsidRPr="00147DE7">
        <w:rPr>
          <w:noProof/>
        </w:rPr>
        <w:t xml:space="preserve"> </w:t>
      </w:r>
      <w:r w:rsidRPr="00147DE7">
        <w:rPr>
          <w:noProof/>
        </w:rPr>
        <w:drawing>
          <wp:inline distT="0" distB="0" distL="0" distR="0" wp14:anchorId="372A967C" wp14:editId="0AF714D4">
            <wp:extent cx="5772150" cy="3944919"/>
            <wp:effectExtent l="0" t="0" r="0" b="0"/>
            <wp:docPr id="10" name="Picture 2">
              <a:extLst xmlns:a="http://schemas.openxmlformats.org/drawingml/2006/main">
                <a:ext uri="{FF2B5EF4-FFF2-40B4-BE49-F238E27FC236}">
                  <a16:creationId xmlns:a16="http://schemas.microsoft.com/office/drawing/2014/main" id="{88F4482F-D4A5-4330-8AF6-72DEB0EEF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8F4482F-D4A5-4330-8AF6-72DEB0EEFB80}"/>
                        </a:ext>
                      </a:extLst>
                    </pic:cNvPr>
                    <pic:cNvPicPr>
                      <a:picLocks noChangeAspect="1"/>
                    </pic:cNvPicPr>
                  </pic:nvPicPr>
                  <pic:blipFill rotWithShape="1">
                    <a:blip r:embed="rId25"/>
                    <a:srcRect l="3095" t="4646" r="45179" b="5101"/>
                    <a:stretch/>
                  </pic:blipFill>
                  <pic:spPr>
                    <a:xfrm>
                      <a:off x="0" y="0"/>
                      <a:ext cx="5775239" cy="3947030"/>
                    </a:xfrm>
                    <a:prstGeom prst="rect">
                      <a:avLst/>
                    </a:prstGeom>
                  </pic:spPr>
                </pic:pic>
              </a:graphicData>
            </a:graphic>
          </wp:inline>
        </w:drawing>
      </w:r>
    </w:p>
    <w:p w14:paraId="679BDCAB" w14:textId="76CFF49B" w:rsidR="00147DE7" w:rsidRDefault="00ED1E31" w:rsidP="00CD4904">
      <w:pPr>
        <w:spacing w:after="0"/>
        <w:jc w:val="both"/>
      </w:pPr>
      <w:r w:rsidRPr="00ED1E31">
        <w:rPr>
          <w:noProof/>
        </w:rPr>
        <w:lastRenderedPageBreak/>
        <w:drawing>
          <wp:inline distT="0" distB="0" distL="0" distR="0" wp14:anchorId="5657A91D" wp14:editId="7FD3AE3A">
            <wp:extent cx="5562600" cy="3802283"/>
            <wp:effectExtent l="0" t="0" r="0" b="8255"/>
            <wp:docPr id="11" name="Picture 4">
              <a:extLst xmlns:a="http://schemas.openxmlformats.org/drawingml/2006/main">
                <a:ext uri="{FF2B5EF4-FFF2-40B4-BE49-F238E27FC236}">
                  <a16:creationId xmlns:a16="http://schemas.microsoft.com/office/drawing/2014/main" id="{E5D1452D-B8DB-4497-830C-76317E4B1E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D1452D-B8DB-4497-830C-76317E4B1EE6}"/>
                        </a:ext>
                      </a:extLst>
                    </pic:cNvPr>
                    <pic:cNvPicPr>
                      <a:picLocks noChangeAspect="1"/>
                    </pic:cNvPicPr>
                  </pic:nvPicPr>
                  <pic:blipFill rotWithShape="1">
                    <a:blip r:embed="rId26"/>
                    <a:srcRect l="2917" t="4949" r="45357" b="4797"/>
                    <a:stretch/>
                  </pic:blipFill>
                  <pic:spPr>
                    <a:xfrm>
                      <a:off x="0" y="0"/>
                      <a:ext cx="5564539" cy="3803608"/>
                    </a:xfrm>
                    <a:prstGeom prst="rect">
                      <a:avLst/>
                    </a:prstGeom>
                  </pic:spPr>
                </pic:pic>
              </a:graphicData>
            </a:graphic>
          </wp:inline>
        </w:drawing>
      </w:r>
    </w:p>
    <w:p w14:paraId="22E7E329" w14:textId="7ED18495" w:rsidR="00C66823" w:rsidRDefault="00ED1E31" w:rsidP="00CD4904">
      <w:pPr>
        <w:spacing w:after="0"/>
        <w:jc w:val="both"/>
      </w:pPr>
      <w:r w:rsidRPr="00ED1E31">
        <w:rPr>
          <w:noProof/>
        </w:rPr>
        <w:drawing>
          <wp:inline distT="0" distB="0" distL="0" distR="0" wp14:anchorId="46B87024" wp14:editId="6174AC3B">
            <wp:extent cx="5595233" cy="3824605"/>
            <wp:effectExtent l="0" t="0" r="5715" b="4445"/>
            <wp:docPr id="12" name="Picture 2">
              <a:extLst xmlns:a="http://schemas.openxmlformats.org/drawingml/2006/main">
                <a:ext uri="{FF2B5EF4-FFF2-40B4-BE49-F238E27FC236}">
                  <a16:creationId xmlns:a16="http://schemas.microsoft.com/office/drawing/2014/main" id="{5195B23F-497A-44A2-9A83-6A17B879D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195B23F-497A-44A2-9A83-6A17B879DA33}"/>
                        </a:ext>
                      </a:extLst>
                    </pic:cNvPr>
                    <pic:cNvPicPr>
                      <a:picLocks noChangeAspect="1"/>
                    </pic:cNvPicPr>
                  </pic:nvPicPr>
                  <pic:blipFill rotWithShape="1">
                    <a:blip r:embed="rId27"/>
                    <a:srcRect l="3155" t="4037" r="45119" b="5709"/>
                    <a:stretch/>
                  </pic:blipFill>
                  <pic:spPr>
                    <a:xfrm>
                      <a:off x="0" y="0"/>
                      <a:ext cx="5599943" cy="3827825"/>
                    </a:xfrm>
                    <a:prstGeom prst="rect">
                      <a:avLst/>
                    </a:prstGeom>
                  </pic:spPr>
                </pic:pic>
              </a:graphicData>
            </a:graphic>
          </wp:inline>
        </w:drawing>
      </w:r>
    </w:p>
    <w:p w14:paraId="46D84A34" w14:textId="77777777" w:rsidR="00C66823" w:rsidRDefault="00C66823">
      <w:r>
        <w:br w:type="page"/>
      </w:r>
    </w:p>
    <w:p w14:paraId="411BCE54" w14:textId="677B992D" w:rsidR="00985F99" w:rsidRDefault="00C66823" w:rsidP="00985F99">
      <w:pPr>
        <w:pStyle w:val="Heading1"/>
      </w:pPr>
      <w:bookmarkStart w:id="24" w:name="_Toc63942636"/>
      <w:r>
        <w:lastRenderedPageBreak/>
        <w:t>Appendix D – Medicare Star Ratings Measures</w:t>
      </w:r>
      <w:r w:rsidR="00D47485">
        <w:rPr>
          <w:rStyle w:val="FootnoteReference"/>
        </w:rPr>
        <w:footnoteReference w:id="8"/>
      </w:r>
      <w:bookmarkEnd w:id="24"/>
    </w:p>
    <w:p w14:paraId="329C9643" w14:textId="15322E02" w:rsidR="00362C43" w:rsidRDefault="00362C43" w:rsidP="00CD4904">
      <w:pPr>
        <w:spacing w:after="0"/>
        <w:jc w:val="both"/>
        <w:sectPr w:rsidR="00362C43" w:rsidSect="00267FC1">
          <w:footerReference w:type="default" r:id="rId28"/>
          <w:pgSz w:w="12240" w:h="15840"/>
          <w:pgMar w:top="1440" w:right="1440" w:bottom="1440" w:left="1440" w:header="720" w:footer="720" w:gutter="0"/>
          <w:pgNumType w:start="0"/>
          <w:cols w:space="720"/>
          <w:titlePg/>
          <w:docGrid w:linePitch="360"/>
        </w:sectPr>
      </w:pPr>
      <w:r w:rsidRPr="00BE43C9">
        <w:rPr>
          <w:noProof/>
        </w:rPr>
        <w:drawing>
          <wp:anchor distT="0" distB="0" distL="114300" distR="114300" simplePos="0" relativeHeight="251650560" behindDoc="0" locked="0" layoutInCell="1" allowOverlap="1" wp14:anchorId="152B64C0" wp14:editId="376CA47A">
            <wp:simplePos x="0" y="0"/>
            <wp:positionH relativeFrom="column">
              <wp:posOffset>0</wp:posOffset>
            </wp:positionH>
            <wp:positionV relativeFrom="paragraph">
              <wp:posOffset>187325</wp:posOffset>
            </wp:positionV>
            <wp:extent cx="3257550" cy="56045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7550" cy="5604510"/>
                    </a:xfrm>
                    <a:prstGeom prst="rect">
                      <a:avLst/>
                    </a:prstGeom>
                    <a:noFill/>
                    <a:ln>
                      <a:noFill/>
                    </a:ln>
                  </pic:spPr>
                </pic:pic>
              </a:graphicData>
            </a:graphic>
            <wp14:sizeRelH relativeFrom="margin">
              <wp14:pctWidth>0</wp14:pctWidth>
            </wp14:sizeRelH>
          </wp:anchor>
        </w:drawing>
      </w:r>
    </w:p>
    <w:p w14:paraId="3D6D7BB7" w14:textId="6CC30D28" w:rsidR="00BE43C9" w:rsidRDefault="00362C43" w:rsidP="00CD4904">
      <w:pPr>
        <w:spacing w:after="0"/>
        <w:jc w:val="both"/>
      </w:pPr>
      <w:r w:rsidRPr="00362C43">
        <w:rPr>
          <w:noProof/>
        </w:rPr>
        <w:lastRenderedPageBreak/>
        <w:drawing>
          <wp:inline distT="0" distB="0" distL="0" distR="0" wp14:anchorId="11DCA2C2" wp14:editId="5B24D810">
            <wp:extent cx="3202242" cy="259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11244" cy="2598083"/>
                    </a:xfrm>
                    <a:prstGeom prst="rect">
                      <a:avLst/>
                    </a:prstGeom>
                    <a:noFill/>
                    <a:ln>
                      <a:noFill/>
                    </a:ln>
                  </pic:spPr>
                </pic:pic>
              </a:graphicData>
            </a:graphic>
          </wp:inline>
        </w:drawing>
      </w:r>
    </w:p>
    <w:p w14:paraId="04C6B37F" w14:textId="18DC995F" w:rsidR="00B21909" w:rsidRDefault="00B21909" w:rsidP="00CD4904">
      <w:pPr>
        <w:spacing w:after="0"/>
        <w:jc w:val="both"/>
      </w:pPr>
      <w:r>
        <w:br/>
      </w:r>
    </w:p>
    <w:p w14:paraId="61F48E47" w14:textId="77777777" w:rsidR="00B21909" w:rsidRDefault="00B21909">
      <w:r>
        <w:br w:type="page"/>
      </w:r>
    </w:p>
    <w:p w14:paraId="6F57C762" w14:textId="44A6D098" w:rsidR="00325C4A" w:rsidRDefault="00B21909" w:rsidP="004A0887">
      <w:pPr>
        <w:pStyle w:val="Heading1"/>
        <w:ind w:right="-5040"/>
      </w:pPr>
      <w:bookmarkStart w:id="25" w:name="_Toc63942637"/>
      <w:r>
        <w:lastRenderedPageBreak/>
        <w:t>Appendix E – ACO Quality</w:t>
      </w:r>
      <w:r w:rsidR="00325C4A">
        <w:t xml:space="preserve"> M</w:t>
      </w:r>
      <w:r>
        <w:t>easures</w:t>
      </w:r>
      <w:bookmarkEnd w:id="25"/>
    </w:p>
    <w:p w14:paraId="1E434726" w14:textId="2868CA24" w:rsidR="004A0887" w:rsidRDefault="00174917" w:rsidP="004A0887">
      <w:pPr>
        <w:pStyle w:val="Heading1"/>
      </w:pPr>
      <w:bookmarkStart w:id="26" w:name="_Toc63942638"/>
      <w:r w:rsidRPr="00BF4E45">
        <w:rPr>
          <w:noProof/>
        </w:rPr>
        <w:drawing>
          <wp:anchor distT="0" distB="0" distL="114300" distR="114300" simplePos="0" relativeHeight="251653632" behindDoc="0" locked="0" layoutInCell="1" allowOverlap="1" wp14:anchorId="571F880A" wp14:editId="5BFD234B">
            <wp:simplePos x="0" y="0"/>
            <wp:positionH relativeFrom="margin">
              <wp:posOffset>-635</wp:posOffset>
            </wp:positionH>
            <wp:positionV relativeFrom="paragraph">
              <wp:posOffset>422910</wp:posOffset>
            </wp:positionV>
            <wp:extent cx="6485890" cy="4241800"/>
            <wp:effectExtent l="0" t="0" r="0" b="635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85890" cy="42418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6"/>
    </w:p>
    <w:p w14:paraId="570A41E0" w14:textId="1A72A6E3" w:rsidR="00325C4A" w:rsidRDefault="00325C4A" w:rsidP="004A0887"/>
    <w:p w14:paraId="3B791F6B" w14:textId="7F6390EA" w:rsidR="009E7C55" w:rsidRDefault="009E7C55" w:rsidP="004A0887">
      <w:r w:rsidRPr="009E7C55">
        <w:rPr>
          <w:noProof/>
        </w:rPr>
        <w:lastRenderedPageBreak/>
        <w:drawing>
          <wp:inline distT="0" distB="0" distL="0" distR="0" wp14:anchorId="1F2C2640" wp14:editId="4EAA8956">
            <wp:extent cx="6560288" cy="397752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61908" cy="3978507"/>
                    </a:xfrm>
                    <a:prstGeom prst="rect">
                      <a:avLst/>
                    </a:prstGeom>
                    <a:noFill/>
                    <a:ln>
                      <a:noFill/>
                    </a:ln>
                  </pic:spPr>
                </pic:pic>
              </a:graphicData>
            </a:graphic>
          </wp:inline>
        </w:drawing>
      </w:r>
    </w:p>
    <w:p w14:paraId="29BB57B2" w14:textId="1E608DEC" w:rsidR="009E7C55" w:rsidRDefault="009E7C55" w:rsidP="004A0887"/>
    <w:p w14:paraId="79316AE0" w14:textId="5A27000B" w:rsidR="009E7C55" w:rsidRPr="007D33DA" w:rsidRDefault="00936614" w:rsidP="004A0887">
      <w:r w:rsidRPr="00936614">
        <w:rPr>
          <w:noProof/>
        </w:rPr>
        <w:drawing>
          <wp:inline distT="0" distB="0" distL="0" distR="0" wp14:anchorId="3BBF33BB" wp14:editId="453A3511">
            <wp:extent cx="6535691" cy="3040912"/>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41686" cy="3043701"/>
                    </a:xfrm>
                    <a:prstGeom prst="rect">
                      <a:avLst/>
                    </a:prstGeom>
                    <a:noFill/>
                    <a:ln>
                      <a:noFill/>
                    </a:ln>
                  </pic:spPr>
                </pic:pic>
              </a:graphicData>
            </a:graphic>
          </wp:inline>
        </w:drawing>
      </w:r>
    </w:p>
    <w:sectPr w:rsidR="009E7C55" w:rsidRPr="007D33DA" w:rsidSect="004A0887">
      <w:type w:val="continuous"/>
      <w:pgSz w:w="12240" w:h="15840"/>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624BD" w14:textId="77777777" w:rsidR="00184BEF" w:rsidRDefault="00184BEF" w:rsidP="00A20705">
      <w:pPr>
        <w:spacing w:after="0" w:line="240" w:lineRule="auto"/>
      </w:pPr>
      <w:r>
        <w:separator/>
      </w:r>
    </w:p>
  </w:endnote>
  <w:endnote w:type="continuationSeparator" w:id="0">
    <w:p w14:paraId="523200F2" w14:textId="77777777" w:rsidR="00184BEF" w:rsidRDefault="00184BEF" w:rsidP="00A2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elle Sans SAG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1308070"/>
      <w:docPartObj>
        <w:docPartGallery w:val="Page Numbers (Bottom of Page)"/>
        <w:docPartUnique/>
      </w:docPartObj>
    </w:sdtPr>
    <w:sdtEndPr>
      <w:rPr>
        <w:noProof/>
      </w:rPr>
    </w:sdtEndPr>
    <w:sdtContent>
      <w:p w14:paraId="21410815" w14:textId="62B206F3" w:rsidR="00CB4583" w:rsidRDefault="00CB45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FB8348" w14:textId="77777777" w:rsidR="00CB4583" w:rsidRDefault="00CB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BCACC" w14:textId="77777777" w:rsidR="00184BEF" w:rsidRDefault="00184BEF" w:rsidP="00A20705">
      <w:pPr>
        <w:spacing w:after="0" w:line="240" w:lineRule="auto"/>
      </w:pPr>
      <w:r>
        <w:separator/>
      </w:r>
    </w:p>
  </w:footnote>
  <w:footnote w:type="continuationSeparator" w:id="0">
    <w:p w14:paraId="4213D946" w14:textId="77777777" w:rsidR="00184BEF" w:rsidRDefault="00184BEF" w:rsidP="00A20705">
      <w:pPr>
        <w:spacing w:after="0" w:line="240" w:lineRule="auto"/>
      </w:pPr>
      <w:r>
        <w:continuationSeparator/>
      </w:r>
    </w:p>
  </w:footnote>
  <w:footnote w:id="1">
    <w:p w14:paraId="33EFFF13" w14:textId="77777777" w:rsidR="00B73332" w:rsidRDefault="00B73332" w:rsidP="00B73332">
      <w:pPr>
        <w:pStyle w:val="FootnoteText"/>
      </w:pPr>
      <w:r>
        <w:rPr>
          <w:rStyle w:val="FootnoteReference"/>
        </w:rPr>
        <w:footnoteRef/>
      </w:r>
      <w:r>
        <w:t xml:space="preserve"> </w:t>
      </w:r>
      <w:hyperlink r:id="rId1" w:history="1">
        <w:r>
          <w:rPr>
            <w:rStyle w:val="Hyperlink"/>
          </w:rPr>
          <w:t>https://www.cms.gov/CCIIO/Programs-and-Initiatives/Health-Insurance-Market-Reforms/Medical-Loss-Ratio</w:t>
        </w:r>
      </w:hyperlink>
    </w:p>
  </w:footnote>
  <w:footnote w:id="2">
    <w:p w14:paraId="73C88AF0" w14:textId="26460B21" w:rsidR="00956D7E" w:rsidRDefault="00956D7E">
      <w:pPr>
        <w:pStyle w:val="FootnoteText"/>
      </w:pPr>
      <w:r>
        <w:rPr>
          <w:rStyle w:val="FootnoteReference"/>
        </w:rPr>
        <w:footnoteRef/>
      </w:r>
      <w:r>
        <w:t xml:space="preserve"> </w:t>
      </w:r>
      <w:hyperlink r:id="rId2" w:history="1">
        <w:r>
          <w:rPr>
            <w:rStyle w:val="Hyperlink"/>
          </w:rPr>
          <w:t>https://revcycleintelligence.com/features/maximizing-provider-revenue-with-payer-contract-management</w:t>
        </w:r>
      </w:hyperlink>
    </w:p>
  </w:footnote>
  <w:footnote w:id="3">
    <w:p w14:paraId="0FA02E14" w14:textId="4009BB18" w:rsidR="008F6CB3" w:rsidRDefault="008F6CB3">
      <w:pPr>
        <w:pStyle w:val="FootnoteText"/>
      </w:pPr>
      <w:r>
        <w:rPr>
          <w:rStyle w:val="FootnoteReference"/>
        </w:rPr>
        <w:footnoteRef/>
      </w:r>
      <w:r>
        <w:t xml:space="preserve"> </w:t>
      </w:r>
      <w:hyperlink r:id="rId3" w:history="1">
        <w:r w:rsidR="00AD253C">
          <w:rPr>
            <w:rStyle w:val="Hyperlink"/>
          </w:rPr>
          <w:t>https://www.medicare.gov/hospitalcompare/readmission-reduction-program.html</w:t>
        </w:r>
      </w:hyperlink>
    </w:p>
  </w:footnote>
  <w:footnote w:id="4">
    <w:p w14:paraId="72EC2E4E" w14:textId="77777777" w:rsidR="0090522A" w:rsidRDefault="0090522A" w:rsidP="0090522A">
      <w:pPr>
        <w:pStyle w:val="FootnoteText"/>
      </w:pPr>
      <w:r>
        <w:rPr>
          <w:rStyle w:val="FootnoteReference"/>
        </w:rPr>
        <w:footnoteRef/>
      </w:r>
      <w:r>
        <w:t xml:space="preserve"> Kaiser Family Foundation, Beyond Health Care:  The Role of Social Determinants in Promoting Health and Health Equity, Samantha </w:t>
      </w:r>
      <w:proofErr w:type="spellStart"/>
      <w:r>
        <w:t>Artiga</w:t>
      </w:r>
      <w:proofErr w:type="spellEnd"/>
      <w:r>
        <w:t xml:space="preserve"> and Elizabeth Hinton, May 10, 2018.  </w:t>
      </w:r>
    </w:p>
  </w:footnote>
  <w:footnote w:id="5">
    <w:p w14:paraId="29DDF92A" w14:textId="1C045536" w:rsidR="0092052F" w:rsidRPr="006D17E5" w:rsidRDefault="0092052F">
      <w:pPr>
        <w:pStyle w:val="FootnoteText"/>
        <w:rPr>
          <w:sz w:val="18"/>
          <w:szCs w:val="18"/>
        </w:rPr>
      </w:pPr>
      <w:r>
        <w:rPr>
          <w:rStyle w:val="FootnoteReference"/>
        </w:rPr>
        <w:footnoteRef/>
      </w:r>
      <w:r>
        <w:t xml:space="preserve"> </w:t>
      </w:r>
      <w:hyperlink r:id="rId4" w:anchor=":~:text=Accountable%20Care%20Organizations%20(ACOs),care%20to%20their%20Medicare%20patients." w:history="1">
        <w:r w:rsidR="000F78CD" w:rsidRPr="006D17E5">
          <w:rPr>
            <w:rStyle w:val="Hyperlink"/>
            <w:sz w:val="18"/>
            <w:szCs w:val="18"/>
          </w:rPr>
          <w:t>https://www.cms.gov/Medicare/Medicare-Fee-for-Service-Payment/ACO#:~:text=Accountable%20Care%20Organizations%20(ACOs),care%20to%20their%20Medicare%20patients.</w:t>
        </w:r>
      </w:hyperlink>
    </w:p>
  </w:footnote>
  <w:footnote w:id="6">
    <w:p w14:paraId="1C096B29" w14:textId="77777777" w:rsidR="004A6F21" w:rsidRDefault="004A6F21" w:rsidP="004A6F21">
      <w:pPr>
        <w:pStyle w:val="FootnoteText"/>
      </w:pPr>
      <w:r>
        <w:rPr>
          <w:rStyle w:val="FootnoteReference"/>
        </w:rPr>
        <w:footnoteRef/>
      </w:r>
      <w:r>
        <w:t xml:space="preserve"> </w:t>
      </w:r>
      <w:r w:rsidRPr="006D17E5">
        <w:rPr>
          <w:sz w:val="18"/>
          <w:szCs w:val="18"/>
        </w:rPr>
        <w:t>Shara McClure, Divisional Sr VP, Texas Healthcare Delivery, BCBSTX</w:t>
      </w:r>
    </w:p>
  </w:footnote>
  <w:footnote w:id="7">
    <w:p w14:paraId="3F26E578" w14:textId="0C29E6BE" w:rsidR="00992EA3" w:rsidRDefault="00992EA3">
      <w:pPr>
        <w:pStyle w:val="FootnoteText"/>
      </w:pPr>
      <w:r>
        <w:rPr>
          <w:rStyle w:val="FootnoteReference"/>
        </w:rPr>
        <w:footnoteRef/>
      </w:r>
      <w:r>
        <w:t xml:space="preserve"> </w:t>
      </w:r>
      <w:hyperlink r:id="rId5" w:history="1">
        <w:r w:rsidRPr="00992EA3">
          <w:rPr>
            <w:rStyle w:val="Hyperlink"/>
            <w:sz w:val="18"/>
            <w:szCs w:val="18"/>
          </w:rPr>
          <w:t>https://innovation.cms.gov/innovation-models/next-generation-aco-model</w:t>
        </w:r>
      </w:hyperlink>
    </w:p>
  </w:footnote>
  <w:footnote w:id="8">
    <w:p w14:paraId="0BB052A8" w14:textId="4937AA4A" w:rsidR="00D47485" w:rsidRDefault="00D47485">
      <w:pPr>
        <w:pStyle w:val="FootnoteText"/>
      </w:pPr>
      <w:r>
        <w:rPr>
          <w:rStyle w:val="FootnoteReference"/>
        </w:rPr>
        <w:footnoteRef/>
      </w:r>
      <w:r>
        <w:t xml:space="preserve"> CMS Medicare 2019 Part C &amp; D Star Ratings Technical Notes, updated 11/8/2018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15C95"/>
    <w:multiLevelType w:val="hybridMultilevel"/>
    <w:tmpl w:val="0D108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A6D17"/>
    <w:multiLevelType w:val="hybridMultilevel"/>
    <w:tmpl w:val="8FC0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23EFE"/>
    <w:multiLevelType w:val="hybridMultilevel"/>
    <w:tmpl w:val="8F38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D6FD2"/>
    <w:multiLevelType w:val="hybridMultilevel"/>
    <w:tmpl w:val="359AA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54C70"/>
    <w:multiLevelType w:val="hybridMultilevel"/>
    <w:tmpl w:val="5FF0D0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7EF67CC"/>
    <w:multiLevelType w:val="hybridMultilevel"/>
    <w:tmpl w:val="8E96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81E30"/>
    <w:multiLevelType w:val="hybridMultilevel"/>
    <w:tmpl w:val="A2B6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44AC6"/>
    <w:multiLevelType w:val="hybridMultilevel"/>
    <w:tmpl w:val="BAAC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15FA3"/>
    <w:multiLevelType w:val="hybridMultilevel"/>
    <w:tmpl w:val="516C007C"/>
    <w:lvl w:ilvl="0" w:tplc="0660D668">
      <w:start w:val="1"/>
      <w:numFmt w:val="bullet"/>
      <w:lvlText w:val=""/>
      <w:lvlJc w:val="left"/>
      <w:pPr>
        <w:tabs>
          <w:tab w:val="num" w:pos="720"/>
        </w:tabs>
        <w:ind w:left="720" w:hanging="360"/>
      </w:pPr>
      <w:rPr>
        <w:rFonts w:ascii="Symbol" w:hAnsi="Symbol" w:hint="default"/>
      </w:rPr>
    </w:lvl>
    <w:lvl w:ilvl="1" w:tplc="D63A03FA" w:tentative="1">
      <w:start w:val="1"/>
      <w:numFmt w:val="bullet"/>
      <w:lvlText w:val=""/>
      <w:lvlJc w:val="left"/>
      <w:pPr>
        <w:tabs>
          <w:tab w:val="num" w:pos="1440"/>
        </w:tabs>
        <w:ind w:left="1440" w:hanging="360"/>
      </w:pPr>
      <w:rPr>
        <w:rFonts w:ascii="Symbol" w:hAnsi="Symbol" w:hint="default"/>
      </w:rPr>
    </w:lvl>
    <w:lvl w:ilvl="2" w:tplc="05865044" w:tentative="1">
      <w:start w:val="1"/>
      <w:numFmt w:val="bullet"/>
      <w:lvlText w:val=""/>
      <w:lvlJc w:val="left"/>
      <w:pPr>
        <w:tabs>
          <w:tab w:val="num" w:pos="2160"/>
        </w:tabs>
        <w:ind w:left="2160" w:hanging="360"/>
      </w:pPr>
      <w:rPr>
        <w:rFonts w:ascii="Symbol" w:hAnsi="Symbol" w:hint="default"/>
      </w:rPr>
    </w:lvl>
    <w:lvl w:ilvl="3" w:tplc="D6A868DA" w:tentative="1">
      <w:start w:val="1"/>
      <w:numFmt w:val="bullet"/>
      <w:lvlText w:val=""/>
      <w:lvlJc w:val="left"/>
      <w:pPr>
        <w:tabs>
          <w:tab w:val="num" w:pos="2880"/>
        </w:tabs>
        <w:ind w:left="2880" w:hanging="360"/>
      </w:pPr>
      <w:rPr>
        <w:rFonts w:ascii="Symbol" w:hAnsi="Symbol" w:hint="default"/>
      </w:rPr>
    </w:lvl>
    <w:lvl w:ilvl="4" w:tplc="F2CC2ADC" w:tentative="1">
      <w:start w:val="1"/>
      <w:numFmt w:val="bullet"/>
      <w:lvlText w:val=""/>
      <w:lvlJc w:val="left"/>
      <w:pPr>
        <w:tabs>
          <w:tab w:val="num" w:pos="3600"/>
        </w:tabs>
        <w:ind w:left="3600" w:hanging="360"/>
      </w:pPr>
      <w:rPr>
        <w:rFonts w:ascii="Symbol" w:hAnsi="Symbol" w:hint="default"/>
      </w:rPr>
    </w:lvl>
    <w:lvl w:ilvl="5" w:tplc="9538E9E2" w:tentative="1">
      <w:start w:val="1"/>
      <w:numFmt w:val="bullet"/>
      <w:lvlText w:val=""/>
      <w:lvlJc w:val="left"/>
      <w:pPr>
        <w:tabs>
          <w:tab w:val="num" w:pos="4320"/>
        </w:tabs>
        <w:ind w:left="4320" w:hanging="360"/>
      </w:pPr>
      <w:rPr>
        <w:rFonts w:ascii="Symbol" w:hAnsi="Symbol" w:hint="default"/>
      </w:rPr>
    </w:lvl>
    <w:lvl w:ilvl="6" w:tplc="344A6310" w:tentative="1">
      <w:start w:val="1"/>
      <w:numFmt w:val="bullet"/>
      <w:lvlText w:val=""/>
      <w:lvlJc w:val="left"/>
      <w:pPr>
        <w:tabs>
          <w:tab w:val="num" w:pos="5040"/>
        </w:tabs>
        <w:ind w:left="5040" w:hanging="360"/>
      </w:pPr>
      <w:rPr>
        <w:rFonts w:ascii="Symbol" w:hAnsi="Symbol" w:hint="default"/>
      </w:rPr>
    </w:lvl>
    <w:lvl w:ilvl="7" w:tplc="C71ADE20" w:tentative="1">
      <w:start w:val="1"/>
      <w:numFmt w:val="bullet"/>
      <w:lvlText w:val=""/>
      <w:lvlJc w:val="left"/>
      <w:pPr>
        <w:tabs>
          <w:tab w:val="num" w:pos="5760"/>
        </w:tabs>
        <w:ind w:left="5760" w:hanging="360"/>
      </w:pPr>
      <w:rPr>
        <w:rFonts w:ascii="Symbol" w:hAnsi="Symbol" w:hint="default"/>
      </w:rPr>
    </w:lvl>
    <w:lvl w:ilvl="8" w:tplc="263E5CA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A2B6068"/>
    <w:multiLevelType w:val="hybridMultilevel"/>
    <w:tmpl w:val="7EAC2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D0727"/>
    <w:multiLevelType w:val="hybridMultilevel"/>
    <w:tmpl w:val="3918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D6698"/>
    <w:multiLevelType w:val="multilevel"/>
    <w:tmpl w:val="395E44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30F96AAE"/>
    <w:multiLevelType w:val="hybridMultilevel"/>
    <w:tmpl w:val="D1381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9D7F45"/>
    <w:multiLevelType w:val="hybridMultilevel"/>
    <w:tmpl w:val="C1B4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A09E1"/>
    <w:multiLevelType w:val="hybridMultilevel"/>
    <w:tmpl w:val="43D4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B683A"/>
    <w:multiLevelType w:val="hybridMultilevel"/>
    <w:tmpl w:val="A9E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33EBF"/>
    <w:multiLevelType w:val="hybridMultilevel"/>
    <w:tmpl w:val="D812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B61CF"/>
    <w:multiLevelType w:val="hybridMultilevel"/>
    <w:tmpl w:val="3E107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D0F6F"/>
    <w:multiLevelType w:val="hybridMultilevel"/>
    <w:tmpl w:val="6C42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E36B5"/>
    <w:multiLevelType w:val="hybridMultilevel"/>
    <w:tmpl w:val="126CF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32E4B"/>
    <w:multiLevelType w:val="hybridMultilevel"/>
    <w:tmpl w:val="2E0CCD3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D2C3E2A"/>
    <w:multiLevelType w:val="hybridMultilevel"/>
    <w:tmpl w:val="2DEAC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E4BAC"/>
    <w:multiLevelType w:val="hybridMultilevel"/>
    <w:tmpl w:val="A0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5443EA"/>
    <w:multiLevelType w:val="hybridMultilevel"/>
    <w:tmpl w:val="3104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C254D4"/>
    <w:multiLevelType w:val="hybridMultilevel"/>
    <w:tmpl w:val="1684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F3563"/>
    <w:multiLevelType w:val="hybridMultilevel"/>
    <w:tmpl w:val="9F949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7A48DE"/>
    <w:multiLevelType w:val="hybridMultilevel"/>
    <w:tmpl w:val="8798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545093"/>
    <w:multiLevelType w:val="hybridMultilevel"/>
    <w:tmpl w:val="B884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0B6B07"/>
    <w:multiLevelType w:val="hybridMultilevel"/>
    <w:tmpl w:val="F5102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
  </w:num>
  <w:num w:numId="4">
    <w:abstractNumId w:val="5"/>
  </w:num>
  <w:num w:numId="5">
    <w:abstractNumId w:val="22"/>
  </w:num>
  <w:num w:numId="6">
    <w:abstractNumId w:val="6"/>
  </w:num>
  <w:num w:numId="7">
    <w:abstractNumId w:val="7"/>
  </w:num>
  <w:num w:numId="8">
    <w:abstractNumId w:val="20"/>
  </w:num>
  <w:num w:numId="9">
    <w:abstractNumId w:val="9"/>
  </w:num>
  <w:num w:numId="10">
    <w:abstractNumId w:val="25"/>
  </w:num>
  <w:num w:numId="11">
    <w:abstractNumId w:val="18"/>
  </w:num>
  <w:num w:numId="12">
    <w:abstractNumId w:val="10"/>
  </w:num>
  <w:num w:numId="13">
    <w:abstractNumId w:val="17"/>
  </w:num>
  <w:num w:numId="14">
    <w:abstractNumId w:val="28"/>
  </w:num>
  <w:num w:numId="15">
    <w:abstractNumId w:val="12"/>
  </w:num>
  <w:num w:numId="16">
    <w:abstractNumId w:val="27"/>
  </w:num>
  <w:num w:numId="17">
    <w:abstractNumId w:val="21"/>
  </w:num>
  <w:num w:numId="18">
    <w:abstractNumId w:val="13"/>
  </w:num>
  <w:num w:numId="19">
    <w:abstractNumId w:val="3"/>
  </w:num>
  <w:num w:numId="20">
    <w:abstractNumId w:val="23"/>
  </w:num>
  <w:num w:numId="21">
    <w:abstractNumId w:val="2"/>
  </w:num>
  <w:num w:numId="22">
    <w:abstractNumId w:val="19"/>
  </w:num>
  <w:num w:numId="23">
    <w:abstractNumId w:val="26"/>
  </w:num>
  <w:num w:numId="24">
    <w:abstractNumId w:val="14"/>
  </w:num>
  <w:num w:numId="25">
    <w:abstractNumId w:val="15"/>
  </w:num>
  <w:num w:numId="26">
    <w:abstractNumId w:val="4"/>
  </w:num>
  <w:num w:numId="27">
    <w:abstractNumId w:val="8"/>
  </w:num>
  <w:num w:numId="28">
    <w:abstractNumId w:val="1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17"/>
    <w:rsid w:val="00000F41"/>
    <w:rsid w:val="00002F3A"/>
    <w:rsid w:val="000038F5"/>
    <w:rsid w:val="00004D6B"/>
    <w:rsid w:val="00006F47"/>
    <w:rsid w:val="0000744B"/>
    <w:rsid w:val="000115E3"/>
    <w:rsid w:val="0001217D"/>
    <w:rsid w:val="000132D5"/>
    <w:rsid w:val="00013D84"/>
    <w:rsid w:val="00014F5E"/>
    <w:rsid w:val="00015597"/>
    <w:rsid w:val="0002083D"/>
    <w:rsid w:val="0004133F"/>
    <w:rsid w:val="00042AA8"/>
    <w:rsid w:val="00045C41"/>
    <w:rsid w:val="000475D9"/>
    <w:rsid w:val="00061C31"/>
    <w:rsid w:val="00063320"/>
    <w:rsid w:val="000650A2"/>
    <w:rsid w:val="000650C7"/>
    <w:rsid w:val="00066D0A"/>
    <w:rsid w:val="000729F8"/>
    <w:rsid w:val="00077709"/>
    <w:rsid w:val="0008128C"/>
    <w:rsid w:val="00082C1A"/>
    <w:rsid w:val="00084DBE"/>
    <w:rsid w:val="00084FF9"/>
    <w:rsid w:val="000852E2"/>
    <w:rsid w:val="00087EEA"/>
    <w:rsid w:val="00096272"/>
    <w:rsid w:val="000A205A"/>
    <w:rsid w:val="000A58E7"/>
    <w:rsid w:val="000A65F5"/>
    <w:rsid w:val="000A6F59"/>
    <w:rsid w:val="000A7028"/>
    <w:rsid w:val="000A7B5B"/>
    <w:rsid w:val="000B0B61"/>
    <w:rsid w:val="000B2A37"/>
    <w:rsid w:val="000B528D"/>
    <w:rsid w:val="000B5D21"/>
    <w:rsid w:val="000B5F05"/>
    <w:rsid w:val="000B6E4C"/>
    <w:rsid w:val="000C0FE3"/>
    <w:rsid w:val="000C30AC"/>
    <w:rsid w:val="000C3278"/>
    <w:rsid w:val="000C7D99"/>
    <w:rsid w:val="000D1EF9"/>
    <w:rsid w:val="000D5465"/>
    <w:rsid w:val="000D6103"/>
    <w:rsid w:val="000D7AC8"/>
    <w:rsid w:val="000E0356"/>
    <w:rsid w:val="000E06C4"/>
    <w:rsid w:val="000E181A"/>
    <w:rsid w:val="000E57E2"/>
    <w:rsid w:val="000F78CD"/>
    <w:rsid w:val="001024F1"/>
    <w:rsid w:val="001037F9"/>
    <w:rsid w:val="00103B12"/>
    <w:rsid w:val="00104273"/>
    <w:rsid w:val="00107D89"/>
    <w:rsid w:val="001106C3"/>
    <w:rsid w:val="00111657"/>
    <w:rsid w:val="0011285E"/>
    <w:rsid w:val="00112A19"/>
    <w:rsid w:val="0012166D"/>
    <w:rsid w:val="00122F8C"/>
    <w:rsid w:val="001233DC"/>
    <w:rsid w:val="00127A40"/>
    <w:rsid w:val="001325D8"/>
    <w:rsid w:val="00137FE9"/>
    <w:rsid w:val="00140974"/>
    <w:rsid w:val="00143A9A"/>
    <w:rsid w:val="00147DE7"/>
    <w:rsid w:val="001501B7"/>
    <w:rsid w:val="0015195F"/>
    <w:rsid w:val="001536D7"/>
    <w:rsid w:val="00153EDD"/>
    <w:rsid w:val="00161998"/>
    <w:rsid w:val="00161E0C"/>
    <w:rsid w:val="00162A0F"/>
    <w:rsid w:val="001638DF"/>
    <w:rsid w:val="00164D39"/>
    <w:rsid w:val="001653A2"/>
    <w:rsid w:val="00174917"/>
    <w:rsid w:val="00175100"/>
    <w:rsid w:val="00175A2E"/>
    <w:rsid w:val="00184BEF"/>
    <w:rsid w:val="00184C14"/>
    <w:rsid w:val="0019210A"/>
    <w:rsid w:val="00194F76"/>
    <w:rsid w:val="001A0CD3"/>
    <w:rsid w:val="001A2DB8"/>
    <w:rsid w:val="001A33D5"/>
    <w:rsid w:val="001A3AD6"/>
    <w:rsid w:val="001A47B5"/>
    <w:rsid w:val="001B1039"/>
    <w:rsid w:val="001B594F"/>
    <w:rsid w:val="001B6C95"/>
    <w:rsid w:val="001C076C"/>
    <w:rsid w:val="001C48A4"/>
    <w:rsid w:val="001C714F"/>
    <w:rsid w:val="001D2678"/>
    <w:rsid w:val="001D3874"/>
    <w:rsid w:val="001D4163"/>
    <w:rsid w:val="001D6FDB"/>
    <w:rsid w:val="001E46D6"/>
    <w:rsid w:val="001F0A76"/>
    <w:rsid w:val="001F0D05"/>
    <w:rsid w:val="001F301D"/>
    <w:rsid w:val="001F3FD3"/>
    <w:rsid w:val="002024EA"/>
    <w:rsid w:val="00202637"/>
    <w:rsid w:val="002052BD"/>
    <w:rsid w:val="00213513"/>
    <w:rsid w:val="00213B9A"/>
    <w:rsid w:val="00220C85"/>
    <w:rsid w:val="00221FCC"/>
    <w:rsid w:val="002263D8"/>
    <w:rsid w:val="00227F68"/>
    <w:rsid w:val="00234033"/>
    <w:rsid w:val="002341ED"/>
    <w:rsid w:val="00243093"/>
    <w:rsid w:val="00243ABB"/>
    <w:rsid w:val="0025083E"/>
    <w:rsid w:val="00251C67"/>
    <w:rsid w:val="00254D31"/>
    <w:rsid w:val="002624E8"/>
    <w:rsid w:val="00263039"/>
    <w:rsid w:val="00263D83"/>
    <w:rsid w:val="002644B3"/>
    <w:rsid w:val="0026627D"/>
    <w:rsid w:val="00267FC1"/>
    <w:rsid w:val="002747D3"/>
    <w:rsid w:val="00280C4F"/>
    <w:rsid w:val="00282063"/>
    <w:rsid w:val="002827C9"/>
    <w:rsid w:val="0028632C"/>
    <w:rsid w:val="00295D85"/>
    <w:rsid w:val="002A219C"/>
    <w:rsid w:val="002C1903"/>
    <w:rsid w:val="002C634E"/>
    <w:rsid w:val="002C6BBA"/>
    <w:rsid w:val="002D1A08"/>
    <w:rsid w:val="002D5307"/>
    <w:rsid w:val="002D6527"/>
    <w:rsid w:val="002D75C9"/>
    <w:rsid w:val="002E16C0"/>
    <w:rsid w:val="002E2E0C"/>
    <w:rsid w:val="002E7FFE"/>
    <w:rsid w:val="002F2057"/>
    <w:rsid w:val="002F5302"/>
    <w:rsid w:val="002F74DB"/>
    <w:rsid w:val="002F7E67"/>
    <w:rsid w:val="00301F2A"/>
    <w:rsid w:val="0030433C"/>
    <w:rsid w:val="003128FA"/>
    <w:rsid w:val="003155FC"/>
    <w:rsid w:val="003212CF"/>
    <w:rsid w:val="0032227A"/>
    <w:rsid w:val="003237F0"/>
    <w:rsid w:val="00325C4A"/>
    <w:rsid w:val="003345A9"/>
    <w:rsid w:val="00335389"/>
    <w:rsid w:val="00337008"/>
    <w:rsid w:val="00345558"/>
    <w:rsid w:val="0034586C"/>
    <w:rsid w:val="0034649A"/>
    <w:rsid w:val="0035130E"/>
    <w:rsid w:val="00355AED"/>
    <w:rsid w:val="00357340"/>
    <w:rsid w:val="0036048D"/>
    <w:rsid w:val="0036266C"/>
    <w:rsid w:val="00362C43"/>
    <w:rsid w:val="00364402"/>
    <w:rsid w:val="00366E85"/>
    <w:rsid w:val="00373AF8"/>
    <w:rsid w:val="00375059"/>
    <w:rsid w:val="003752D1"/>
    <w:rsid w:val="0038229E"/>
    <w:rsid w:val="00384418"/>
    <w:rsid w:val="003854F8"/>
    <w:rsid w:val="00385C3E"/>
    <w:rsid w:val="00386653"/>
    <w:rsid w:val="00386AEE"/>
    <w:rsid w:val="0039161D"/>
    <w:rsid w:val="00395376"/>
    <w:rsid w:val="003955A0"/>
    <w:rsid w:val="00395B3C"/>
    <w:rsid w:val="003A0568"/>
    <w:rsid w:val="003B4D69"/>
    <w:rsid w:val="003B7BE9"/>
    <w:rsid w:val="003C3D0C"/>
    <w:rsid w:val="003D065E"/>
    <w:rsid w:val="003D30E7"/>
    <w:rsid w:val="003D4775"/>
    <w:rsid w:val="003D6C9B"/>
    <w:rsid w:val="003E2499"/>
    <w:rsid w:val="003E44BE"/>
    <w:rsid w:val="003E4C2A"/>
    <w:rsid w:val="003F307F"/>
    <w:rsid w:val="003F7077"/>
    <w:rsid w:val="00403C61"/>
    <w:rsid w:val="00404AEB"/>
    <w:rsid w:val="00405E38"/>
    <w:rsid w:val="00407DBD"/>
    <w:rsid w:val="004171D8"/>
    <w:rsid w:val="0042508C"/>
    <w:rsid w:val="00426A06"/>
    <w:rsid w:val="00427BCC"/>
    <w:rsid w:val="0043499B"/>
    <w:rsid w:val="00434FA1"/>
    <w:rsid w:val="00434FA4"/>
    <w:rsid w:val="00435BE0"/>
    <w:rsid w:val="0043705F"/>
    <w:rsid w:val="004407E7"/>
    <w:rsid w:val="004433A7"/>
    <w:rsid w:val="00451989"/>
    <w:rsid w:val="00451B02"/>
    <w:rsid w:val="004520B5"/>
    <w:rsid w:val="00453640"/>
    <w:rsid w:val="004541E3"/>
    <w:rsid w:val="00457304"/>
    <w:rsid w:val="0045795E"/>
    <w:rsid w:val="00464849"/>
    <w:rsid w:val="00470E1A"/>
    <w:rsid w:val="00471892"/>
    <w:rsid w:val="00471FD5"/>
    <w:rsid w:val="00473286"/>
    <w:rsid w:val="00482477"/>
    <w:rsid w:val="0048674C"/>
    <w:rsid w:val="00487240"/>
    <w:rsid w:val="00495919"/>
    <w:rsid w:val="004A02E5"/>
    <w:rsid w:val="004A0887"/>
    <w:rsid w:val="004A1279"/>
    <w:rsid w:val="004A144C"/>
    <w:rsid w:val="004A3B13"/>
    <w:rsid w:val="004A3B54"/>
    <w:rsid w:val="004A6F21"/>
    <w:rsid w:val="004B173E"/>
    <w:rsid w:val="004B19A6"/>
    <w:rsid w:val="004C0E35"/>
    <w:rsid w:val="004C25E5"/>
    <w:rsid w:val="004C42DF"/>
    <w:rsid w:val="004D260D"/>
    <w:rsid w:val="004D30EB"/>
    <w:rsid w:val="004D4D77"/>
    <w:rsid w:val="004D5BD4"/>
    <w:rsid w:val="004E417D"/>
    <w:rsid w:val="004E4ADE"/>
    <w:rsid w:val="004F1235"/>
    <w:rsid w:val="004F2770"/>
    <w:rsid w:val="004F3FFA"/>
    <w:rsid w:val="004F5655"/>
    <w:rsid w:val="00500C86"/>
    <w:rsid w:val="00506FC1"/>
    <w:rsid w:val="005074CA"/>
    <w:rsid w:val="00516B5B"/>
    <w:rsid w:val="00524620"/>
    <w:rsid w:val="00530660"/>
    <w:rsid w:val="00533037"/>
    <w:rsid w:val="00533522"/>
    <w:rsid w:val="00535E2E"/>
    <w:rsid w:val="005416A5"/>
    <w:rsid w:val="00541D53"/>
    <w:rsid w:val="005433B5"/>
    <w:rsid w:val="00543770"/>
    <w:rsid w:val="00543B3C"/>
    <w:rsid w:val="00545E2B"/>
    <w:rsid w:val="00555F59"/>
    <w:rsid w:val="0056283B"/>
    <w:rsid w:val="0056396E"/>
    <w:rsid w:val="00563BD0"/>
    <w:rsid w:val="005661EF"/>
    <w:rsid w:val="00567BDA"/>
    <w:rsid w:val="00576A9F"/>
    <w:rsid w:val="00577191"/>
    <w:rsid w:val="00582493"/>
    <w:rsid w:val="00583FC0"/>
    <w:rsid w:val="00584708"/>
    <w:rsid w:val="005916D2"/>
    <w:rsid w:val="00593E4F"/>
    <w:rsid w:val="00594211"/>
    <w:rsid w:val="00595797"/>
    <w:rsid w:val="005963DD"/>
    <w:rsid w:val="00596DF8"/>
    <w:rsid w:val="005A3F12"/>
    <w:rsid w:val="005A6243"/>
    <w:rsid w:val="005B77C9"/>
    <w:rsid w:val="005B79B7"/>
    <w:rsid w:val="005B7CCB"/>
    <w:rsid w:val="005C1A05"/>
    <w:rsid w:val="005C3EA6"/>
    <w:rsid w:val="005C53EB"/>
    <w:rsid w:val="005C5C1B"/>
    <w:rsid w:val="005D03EC"/>
    <w:rsid w:val="005D09D3"/>
    <w:rsid w:val="005D0AE6"/>
    <w:rsid w:val="005D3808"/>
    <w:rsid w:val="005D615D"/>
    <w:rsid w:val="005E052B"/>
    <w:rsid w:val="005E1AEF"/>
    <w:rsid w:val="005E2273"/>
    <w:rsid w:val="005E2491"/>
    <w:rsid w:val="005E2937"/>
    <w:rsid w:val="005E3051"/>
    <w:rsid w:val="005E69AD"/>
    <w:rsid w:val="005F7441"/>
    <w:rsid w:val="00600A0F"/>
    <w:rsid w:val="00601B45"/>
    <w:rsid w:val="00603028"/>
    <w:rsid w:val="00603058"/>
    <w:rsid w:val="006038F4"/>
    <w:rsid w:val="00604508"/>
    <w:rsid w:val="00610351"/>
    <w:rsid w:val="00610565"/>
    <w:rsid w:val="00615989"/>
    <w:rsid w:val="00617ADF"/>
    <w:rsid w:val="006216A7"/>
    <w:rsid w:val="00621E7B"/>
    <w:rsid w:val="006257B1"/>
    <w:rsid w:val="006308C8"/>
    <w:rsid w:val="0063169A"/>
    <w:rsid w:val="006326B2"/>
    <w:rsid w:val="0063774F"/>
    <w:rsid w:val="006430CA"/>
    <w:rsid w:val="00643D98"/>
    <w:rsid w:val="00644034"/>
    <w:rsid w:val="006465CF"/>
    <w:rsid w:val="0064746C"/>
    <w:rsid w:val="00652FB3"/>
    <w:rsid w:val="00653CA5"/>
    <w:rsid w:val="006546BF"/>
    <w:rsid w:val="0065544B"/>
    <w:rsid w:val="0066139C"/>
    <w:rsid w:val="00674B28"/>
    <w:rsid w:val="00682400"/>
    <w:rsid w:val="006829C2"/>
    <w:rsid w:val="0068665E"/>
    <w:rsid w:val="00687FEB"/>
    <w:rsid w:val="00690740"/>
    <w:rsid w:val="00692D1E"/>
    <w:rsid w:val="006C5F6A"/>
    <w:rsid w:val="006D0F29"/>
    <w:rsid w:val="006D17E5"/>
    <w:rsid w:val="006D6E7C"/>
    <w:rsid w:val="006D7601"/>
    <w:rsid w:val="006E2445"/>
    <w:rsid w:val="006F1891"/>
    <w:rsid w:val="006F19B8"/>
    <w:rsid w:val="006F19C2"/>
    <w:rsid w:val="006F485B"/>
    <w:rsid w:val="006F7326"/>
    <w:rsid w:val="006F7FB8"/>
    <w:rsid w:val="00712364"/>
    <w:rsid w:val="00713155"/>
    <w:rsid w:val="0071349B"/>
    <w:rsid w:val="00713A40"/>
    <w:rsid w:val="00720203"/>
    <w:rsid w:val="007222E7"/>
    <w:rsid w:val="00722F41"/>
    <w:rsid w:val="00725E08"/>
    <w:rsid w:val="0073204A"/>
    <w:rsid w:val="00737635"/>
    <w:rsid w:val="00737F65"/>
    <w:rsid w:val="007417B5"/>
    <w:rsid w:val="00741829"/>
    <w:rsid w:val="0074211B"/>
    <w:rsid w:val="007445B7"/>
    <w:rsid w:val="00744636"/>
    <w:rsid w:val="007468F4"/>
    <w:rsid w:val="00746DC7"/>
    <w:rsid w:val="00751A25"/>
    <w:rsid w:val="00752947"/>
    <w:rsid w:val="0075569B"/>
    <w:rsid w:val="0075596D"/>
    <w:rsid w:val="00755DA5"/>
    <w:rsid w:val="00756924"/>
    <w:rsid w:val="0075702C"/>
    <w:rsid w:val="00757931"/>
    <w:rsid w:val="00760161"/>
    <w:rsid w:val="00761A00"/>
    <w:rsid w:val="00762565"/>
    <w:rsid w:val="007776EF"/>
    <w:rsid w:val="00780F37"/>
    <w:rsid w:val="0078610E"/>
    <w:rsid w:val="00787CDE"/>
    <w:rsid w:val="00791C11"/>
    <w:rsid w:val="00794200"/>
    <w:rsid w:val="00796868"/>
    <w:rsid w:val="00796C2E"/>
    <w:rsid w:val="007A0746"/>
    <w:rsid w:val="007A1C22"/>
    <w:rsid w:val="007A6B25"/>
    <w:rsid w:val="007A7518"/>
    <w:rsid w:val="007B1A9D"/>
    <w:rsid w:val="007B4C5F"/>
    <w:rsid w:val="007B775A"/>
    <w:rsid w:val="007C2C20"/>
    <w:rsid w:val="007C77A2"/>
    <w:rsid w:val="007D00B0"/>
    <w:rsid w:val="007D33DA"/>
    <w:rsid w:val="007D676E"/>
    <w:rsid w:val="007D6E19"/>
    <w:rsid w:val="007E0EA9"/>
    <w:rsid w:val="007E214A"/>
    <w:rsid w:val="007E3F87"/>
    <w:rsid w:val="007E4CB9"/>
    <w:rsid w:val="007F34C8"/>
    <w:rsid w:val="007F6211"/>
    <w:rsid w:val="007F7E42"/>
    <w:rsid w:val="008000D2"/>
    <w:rsid w:val="00801F01"/>
    <w:rsid w:val="008147AE"/>
    <w:rsid w:val="00816EE0"/>
    <w:rsid w:val="00817AE3"/>
    <w:rsid w:val="00826A76"/>
    <w:rsid w:val="008349E8"/>
    <w:rsid w:val="0083580C"/>
    <w:rsid w:val="008404DC"/>
    <w:rsid w:val="0084645E"/>
    <w:rsid w:val="008473FB"/>
    <w:rsid w:val="008474A2"/>
    <w:rsid w:val="00851670"/>
    <w:rsid w:val="00852545"/>
    <w:rsid w:val="0085274B"/>
    <w:rsid w:val="008601B0"/>
    <w:rsid w:val="00863058"/>
    <w:rsid w:val="00865C05"/>
    <w:rsid w:val="00865C61"/>
    <w:rsid w:val="008717BF"/>
    <w:rsid w:val="00874719"/>
    <w:rsid w:val="00877076"/>
    <w:rsid w:val="008774C9"/>
    <w:rsid w:val="00877F91"/>
    <w:rsid w:val="00885717"/>
    <w:rsid w:val="00887287"/>
    <w:rsid w:val="0089231C"/>
    <w:rsid w:val="008927D0"/>
    <w:rsid w:val="00894EB9"/>
    <w:rsid w:val="0089734D"/>
    <w:rsid w:val="00897D6B"/>
    <w:rsid w:val="008A30DA"/>
    <w:rsid w:val="008A330C"/>
    <w:rsid w:val="008A3705"/>
    <w:rsid w:val="008A695A"/>
    <w:rsid w:val="008A6F82"/>
    <w:rsid w:val="008A7D47"/>
    <w:rsid w:val="008B084D"/>
    <w:rsid w:val="008B25F1"/>
    <w:rsid w:val="008B3D80"/>
    <w:rsid w:val="008B4F60"/>
    <w:rsid w:val="008B6948"/>
    <w:rsid w:val="008B7CB6"/>
    <w:rsid w:val="008B7CF9"/>
    <w:rsid w:val="008C27C0"/>
    <w:rsid w:val="008C2E9F"/>
    <w:rsid w:val="008D2B46"/>
    <w:rsid w:val="008D42F4"/>
    <w:rsid w:val="008D5C43"/>
    <w:rsid w:val="008D7A53"/>
    <w:rsid w:val="008E0F7C"/>
    <w:rsid w:val="008E312D"/>
    <w:rsid w:val="008E3479"/>
    <w:rsid w:val="008E42D5"/>
    <w:rsid w:val="008E43D6"/>
    <w:rsid w:val="008E48D7"/>
    <w:rsid w:val="008E6828"/>
    <w:rsid w:val="008F2FF0"/>
    <w:rsid w:val="008F6CB3"/>
    <w:rsid w:val="008F709C"/>
    <w:rsid w:val="009014CF"/>
    <w:rsid w:val="0090522A"/>
    <w:rsid w:val="00906535"/>
    <w:rsid w:val="009066DB"/>
    <w:rsid w:val="009107F8"/>
    <w:rsid w:val="009126EF"/>
    <w:rsid w:val="0092052F"/>
    <w:rsid w:val="00921548"/>
    <w:rsid w:val="0092190E"/>
    <w:rsid w:val="00922237"/>
    <w:rsid w:val="00922343"/>
    <w:rsid w:val="00923A85"/>
    <w:rsid w:val="00925DD3"/>
    <w:rsid w:val="009275D9"/>
    <w:rsid w:val="009324F8"/>
    <w:rsid w:val="00932B36"/>
    <w:rsid w:val="00933454"/>
    <w:rsid w:val="00936614"/>
    <w:rsid w:val="00941B77"/>
    <w:rsid w:val="00956D7E"/>
    <w:rsid w:val="009622D3"/>
    <w:rsid w:val="00964CC4"/>
    <w:rsid w:val="009656B2"/>
    <w:rsid w:val="0097009D"/>
    <w:rsid w:val="009822F1"/>
    <w:rsid w:val="00982DEC"/>
    <w:rsid w:val="00985F99"/>
    <w:rsid w:val="009918EA"/>
    <w:rsid w:val="00991A9B"/>
    <w:rsid w:val="00992EA3"/>
    <w:rsid w:val="009942B2"/>
    <w:rsid w:val="00997721"/>
    <w:rsid w:val="009A0FA1"/>
    <w:rsid w:val="009A6414"/>
    <w:rsid w:val="009B2555"/>
    <w:rsid w:val="009B4649"/>
    <w:rsid w:val="009B58C9"/>
    <w:rsid w:val="009B5E36"/>
    <w:rsid w:val="009B6B67"/>
    <w:rsid w:val="009B6FF4"/>
    <w:rsid w:val="009C2B02"/>
    <w:rsid w:val="009C3165"/>
    <w:rsid w:val="009C3F1C"/>
    <w:rsid w:val="009C4146"/>
    <w:rsid w:val="009E14B1"/>
    <w:rsid w:val="009E27FF"/>
    <w:rsid w:val="009E2C68"/>
    <w:rsid w:val="009E5DC2"/>
    <w:rsid w:val="009E743D"/>
    <w:rsid w:val="009E7C55"/>
    <w:rsid w:val="009F0445"/>
    <w:rsid w:val="009F04DA"/>
    <w:rsid w:val="009F4856"/>
    <w:rsid w:val="009F6B07"/>
    <w:rsid w:val="009F75D3"/>
    <w:rsid w:val="00A0034A"/>
    <w:rsid w:val="00A00EF4"/>
    <w:rsid w:val="00A03FC0"/>
    <w:rsid w:val="00A0599E"/>
    <w:rsid w:val="00A05DED"/>
    <w:rsid w:val="00A1037A"/>
    <w:rsid w:val="00A105DC"/>
    <w:rsid w:val="00A15DEA"/>
    <w:rsid w:val="00A16909"/>
    <w:rsid w:val="00A20705"/>
    <w:rsid w:val="00A2110C"/>
    <w:rsid w:val="00A3664E"/>
    <w:rsid w:val="00A36C7F"/>
    <w:rsid w:val="00A42ADA"/>
    <w:rsid w:val="00A46A35"/>
    <w:rsid w:val="00A46D36"/>
    <w:rsid w:val="00A5127D"/>
    <w:rsid w:val="00A57514"/>
    <w:rsid w:val="00A62DB4"/>
    <w:rsid w:val="00A75063"/>
    <w:rsid w:val="00A81F58"/>
    <w:rsid w:val="00A84CF2"/>
    <w:rsid w:val="00A84EA0"/>
    <w:rsid w:val="00A96C0B"/>
    <w:rsid w:val="00A97AB9"/>
    <w:rsid w:val="00AA0980"/>
    <w:rsid w:val="00AA1075"/>
    <w:rsid w:val="00AA1675"/>
    <w:rsid w:val="00AA2B40"/>
    <w:rsid w:val="00AB26BD"/>
    <w:rsid w:val="00AB4732"/>
    <w:rsid w:val="00AB71A1"/>
    <w:rsid w:val="00AB7B93"/>
    <w:rsid w:val="00AC0833"/>
    <w:rsid w:val="00AD253C"/>
    <w:rsid w:val="00AD31EE"/>
    <w:rsid w:val="00AD35B6"/>
    <w:rsid w:val="00AD5E0C"/>
    <w:rsid w:val="00AE0E80"/>
    <w:rsid w:val="00AF124E"/>
    <w:rsid w:val="00AF3E23"/>
    <w:rsid w:val="00AF48BE"/>
    <w:rsid w:val="00AF5CA4"/>
    <w:rsid w:val="00B00B11"/>
    <w:rsid w:val="00B01114"/>
    <w:rsid w:val="00B0459F"/>
    <w:rsid w:val="00B04F2D"/>
    <w:rsid w:val="00B07D0C"/>
    <w:rsid w:val="00B10085"/>
    <w:rsid w:val="00B110E9"/>
    <w:rsid w:val="00B1146B"/>
    <w:rsid w:val="00B175E9"/>
    <w:rsid w:val="00B21909"/>
    <w:rsid w:val="00B23700"/>
    <w:rsid w:val="00B2385A"/>
    <w:rsid w:val="00B3084A"/>
    <w:rsid w:val="00B32421"/>
    <w:rsid w:val="00B42840"/>
    <w:rsid w:val="00B431B4"/>
    <w:rsid w:val="00B50873"/>
    <w:rsid w:val="00B610CA"/>
    <w:rsid w:val="00B64E6F"/>
    <w:rsid w:val="00B6697E"/>
    <w:rsid w:val="00B70CF6"/>
    <w:rsid w:val="00B70E05"/>
    <w:rsid w:val="00B7101A"/>
    <w:rsid w:val="00B73332"/>
    <w:rsid w:val="00B73822"/>
    <w:rsid w:val="00B73C10"/>
    <w:rsid w:val="00B74180"/>
    <w:rsid w:val="00B761AF"/>
    <w:rsid w:val="00B8378F"/>
    <w:rsid w:val="00B83DC0"/>
    <w:rsid w:val="00B84976"/>
    <w:rsid w:val="00B85209"/>
    <w:rsid w:val="00B914AE"/>
    <w:rsid w:val="00B9182B"/>
    <w:rsid w:val="00B95F68"/>
    <w:rsid w:val="00B972F2"/>
    <w:rsid w:val="00BA64F2"/>
    <w:rsid w:val="00BA7A36"/>
    <w:rsid w:val="00BB13B4"/>
    <w:rsid w:val="00BB25ED"/>
    <w:rsid w:val="00BB3729"/>
    <w:rsid w:val="00BB62C6"/>
    <w:rsid w:val="00BB7B30"/>
    <w:rsid w:val="00BC25A0"/>
    <w:rsid w:val="00BC2BC6"/>
    <w:rsid w:val="00BC53ED"/>
    <w:rsid w:val="00BC7379"/>
    <w:rsid w:val="00BD2A35"/>
    <w:rsid w:val="00BD354F"/>
    <w:rsid w:val="00BD7CCA"/>
    <w:rsid w:val="00BE43C9"/>
    <w:rsid w:val="00BE6B64"/>
    <w:rsid w:val="00BF14C7"/>
    <w:rsid w:val="00BF1FA2"/>
    <w:rsid w:val="00BF366A"/>
    <w:rsid w:val="00BF4E45"/>
    <w:rsid w:val="00BF55E1"/>
    <w:rsid w:val="00BF707C"/>
    <w:rsid w:val="00C011E7"/>
    <w:rsid w:val="00C12184"/>
    <w:rsid w:val="00C152DA"/>
    <w:rsid w:val="00C1577F"/>
    <w:rsid w:val="00C17FF3"/>
    <w:rsid w:val="00C24F03"/>
    <w:rsid w:val="00C3214E"/>
    <w:rsid w:val="00C33DC2"/>
    <w:rsid w:val="00C37C50"/>
    <w:rsid w:val="00C407A7"/>
    <w:rsid w:val="00C411A0"/>
    <w:rsid w:val="00C43037"/>
    <w:rsid w:val="00C46039"/>
    <w:rsid w:val="00C52551"/>
    <w:rsid w:val="00C526F0"/>
    <w:rsid w:val="00C53A8A"/>
    <w:rsid w:val="00C554C4"/>
    <w:rsid w:val="00C57887"/>
    <w:rsid w:val="00C6172E"/>
    <w:rsid w:val="00C62600"/>
    <w:rsid w:val="00C64C21"/>
    <w:rsid w:val="00C65703"/>
    <w:rsid w:val="00C66784"/>
    <w:rsid w:val="00C66823"/>
    <w:rsid w:val="00C66FC7"/>
    <w:rsid w:val="00C67C74"/>
    <w:rsid w:val="00C73DFA"/>
    <w:rsid w:val="00C75447"/>
    <w:rsid w:val="00C8279F"/>
    <w:rsid w:val="00C83D8F"/>
    <w:rsid w:val="00C86C84"/>
    <w:rsid w:val="00C910DA"/>
    <w:rsid w:val="00C9213A"/>
    <w:rsid w:val="00C96011"/>
    <w:rsid w:val="00CA0EC8"/>
    <w:rsid w:val="00CA4F84"/>
    <w:rsid w:val="00CA62EE"/>
    <w:rsid w:val="00CA643C"/>
    <w:rsid w:val="00CB3151"/>
    <w:rsid w:val="00CB4583"/>
    <w:rsid w:val="00CB605E"/>
    <w:rsid w:val="00CC27C6"/>
    <w:rsid w:val="00CD1F22"/>
    <w:rsid w:val="00CD2D51"/>
    <w:rsid w:val="00CD4904"/>
    <w:rsid w:val="00CD60F0"/>
    <w:rsid w:val="00CE2F55"/>
    <w:rsid w:val="00CE42F7"/>
    <w:rsid w:val="00CF0AF0"/>
    <w:rsid w:val="00CF25A0"/>
    <w:rsid w:val="00CF4472"/>
    <w:rsid w:val="00CF72AC"/>
    <w:rsid w:val="00D01E93"/>
    <w:rsid w:val="00D02400"/>
    <w:rsid w:val="00D03E08"/>
    <w:rsid w:val="00D07720"/>
    <w:rsid w:val="00D078A0"/>
    <w:rsid w:val="00D14933"/>
    <w:rsid w:val="00D14C1D"/>
    <w:rsid w:val="00D2061A"/>
    <w:rsid w:val="00D2351F"/>
    <w:rsid w:val="00D3387B"/>
    <w:rsid w:val="00D47485"/>
    <w:rsid w:val="00D504B7"/>
    <w:rsid w:val="00D53D9B"/>
    <w:rsid w:val="00D558F6"/>
    <w:rsid w:val="00D5722E"/>
    <w:rsid w:val="00D61262"/>
    <w:rsid w:val="00D66886"/>
    <w:rsid w:val="00D71DFD"/>
    <w:rsid w:val="00D774BC"/>
    <w:rsid w:val="00D810B4"/>
    <w:rsid w:val="00D8112F"/>
    <w:rsid w:val="00D82B74"/>
    <w:rsid w:val="00D84191"/>
    <w:rsid w:val="00D8619D"/>
    <w:rsid w:val="00D92E8D"/>
    <w:rsid w:val="00D973F1"/>
    <w:rsid w:val="00DA2EB5"/>
    <w:rsid w:val="00DA3DDC"/>
    <w:rsid w:val="00DA63B3"/>
    <w:rsid w:val="00DB5999"/>
    <w:rsid w:val="00DB60B0"/>
    <w:rsid w:val="00DB69F3"/>
    <w:rsid w:val="00DB777C"/>
    <w:rsid w:val="00DB780B"/>
    <w:rsid w:val="00DC2053"/>
    <w:rsid w:val="00DC4B70"/>
    <w:rsid w:val="00DC71CA"/>
    <w:rsid w:val="00DC73D1"/>
    <w:rsid w:val="00DD0C70"/>
    <w:rsid w:val="00DD2834"/>
    <w:rsid w:val="00DD3E81"/>
    <w:rsid w:val="00DD4A0E"/>
    <w:rsid w:val="00DD64BD"/>
    <w:rsid w:val="00DE50AD"/>
    <w:rsid w:val="00DF1B40"/>
    <w:rsid w:val="00DF318D"/>
    <w:rsid w:val="00DF44DA"/>
    <w:rsid w:val="00DF549A"/>
    <w:rsid w:val="00DF6667"/>
    <w:rsid w:val="00DF6961"/>
    <w:rsid w:val="00E00707"/>
    <w:rsid w:val="00E017D3"/>
    <w:rsid w:val="00E01EE8"/>
    <w:rsid w:val="00E03D93"/>
    <w:rsid w:val="00E06A1A"/>
    <w:rsid w:val="00E209FE"/>
    <w:rsid w:val="00E228DB"/>
    <w:rsid w:val="00E26487"/>
    <w:rsid w:val="00E2770A"/>
    <w:rsid w:val="00E307BF"/>
    <w:rsid w:val="00E31666"/>
    <w:rsid w:val="00E31A21"/>
    <w:rsid w:val="00E31F8A"/>
    <w:rsid w:val="00E3234C"/>
    <w:rsid w:val="00E44EEC"/>
    <w:rsid w:val="00E45E2D"/>
    <w:rsid w:val="00E5691C"/>
    <w:rsid w:val="00E61679"/>
    <w:rsid w:val="00E63D98"/>
    <w:rsid w:val="00E6580C"/>
    <w:rsid w:val="00E659A5"/>
    <w:rsid w:val="00E6658A"/>
    <w:rsid w:val="00E70CB1"/>
    <w:rsid w:val="00E775F3"/>
    <w:rsid w:val="00E80156"/>
    <w:rsid w:val="00E81291"/>
    <w:rsid w:val="00E82234"/>
    <w:rsid w:val="00E838B7"/>
    <w:rsid w:val="00E841BE"/>
    <w:rsid w:val="00E85011"/>
    <w:rsid w:val="00E85CAE"/>
    <w:rsid w:val="00E8743C"/>
    <w:rsid w:val="00E901C1"/>
    <w:rsid w:val="00E9357C"/>
    <w:rsid w:val="00E9667E"/>
    <w:rsid w:val="00EA24F8"/>
    <w:rsid w:val="00EA7FF9"/>
    <w:rsid w:val="00EB01AE"/>
    <w:rsid w:val="00EB0F4D"/>
    <w:rsid w:val="00EB1EF2"/>
    <w:rsid w:val="00EB3E88"/>
    <w:rsid w:val="00EB4617"/>
    <w:rsid w:val="00EB4A88"/>
    <w:rsid w:val="00EC0336"/>
    <w:rsid w:val="00EC0900"/>
    <w:rsid w:val="00EC4A37"/>
    <w:rsid w:val="00EC525D"/>
    <w:rsid w:val="00EC5792"/>
    <w:rsid w:val="00EC725E"/>
    <w:rsid w:val="00EC761E"/>
    <w:rsid w:val="00EC764B"/>
    <w:rsid w:val="00ED1E31"/>
    <w:rsid w:val="00EE027E"/>
    <w:rsid w:val="00EE2573"/>
    <w:rsid w:val="00EE5693"/>
    <w:rsid w:val="00EE65D0"/>
    <w:rsid w:val="00EF0BDE"/>
    <w:rsid w:val="00EF2AA6"/>
    <w:rsid w:val="00EF5976"/>
    <w:rsid w:val="00F017E0"/>
    <w:rsid w:val="00F034A4"/>
    <w:rsid w:val="00F05C19"/>
    <w:rsid w:val="00F071E3"/>
    <w:rsid w:val="00F0738E"/>
    <w:rsid w:val="00F0794F"/>
    <w:rsid w:val="00F12F9C"/>
    <w:rsid w:val="00F1365D"/>
    <w:rsid w:val="00F20F29"/>
    <w:rsid w:val="00F22313"/>
    <w:rsid w:val="00F240B7"/>
    <w:rsid w:val="00F250BE"/>
    <w:rsid w:val="00F25D99"/>
    <w:rsid w:val="00F310AE"/>
    <w:rsid w:val="00F32591"/>
    <w:rsid w:val="00F36188"/>
    <w:rsid w:val="00F36B24"/>
    <w:rsid w:val="00F40D99"/>
    <w:rsid w:val="00F43C1A"/>
    <w:rsid w:val="00F47390"/>
    <w:rsid w:val="00F473CC"/>
    <w:rsid w:val="00F5002C"/>
    <w:rsid w:val="00F528B7"/>
    <w:rsid w:val="00F536C5"/>
    <w:rsid w:val="00F6044D"/>
    <w:rsid w:val="00F60A21"/>
    <w:rsid w:val="00F661ED"/>
    <w:rsid w:val="00F7211F"/>
    <w:rsid w:val="00F77609"/>
    <w:rsid w:val="00F855C0"/>
    <w:rsid w:val="00F93548"/>
    <w:rsid w:val="00FA0BDC"/>
    <w:rsid w:val="00FA59CE"/>
    <w:rsid w:val="00FB0E57"/>
    <w:rsid w:val="00FB3D22"/>
    <w:rsid w:val="00FB4DA2"/>
    <w:rsid w:val="00FB7D20"/>
    <w:rsid w:val="00FC097C"/>
    <w:rsid w:val="00FC23CA"/>
    <w:rsid w:val="00FC2D3D"/>
    <w:rsid w:val="00FC65C3"/>
    <w:rsid w:val="00FD11D3"/>
    <w:rsid w:val="00FD5C34"/>
    <w:rsid w:val="00FE01A3"/>
    <w:rsid w:val="00FE2CA2"/>
    <w:rsid w:val="00FE3EA6"/>
    <w:rsid w:val="00FE7A14"/>
    <w:rsid w:val="00FF0B56"/>
    <w:rsid w:val="00FF7179"/>
    <w:rsid w:val="00FF7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E1FA"/>
  <w15:chartTrackingRefBased/>
  <w15:docId w15:val="{E4D75BD4-9DFB-4AD1-9029-02D655D3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617"/>
  </w:style>
  <w:style w:type="paragraph" w:styleId="Heading1">
    <w:name w:val="heading 1"/>
    <w:basedOn w:val="Normal"/>
    <w:next w:val="Normal"/>
    <w:link w:val="Heading1Char"/>
    <w:uiPriority w:val="9"/>
    <w:qFormat/>
    <w:rsid w:val="00EB46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61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54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46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61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B4617"/>
    <w:rPr>
      <w:rFonts w:asciiTheme="majorHAnsi" w:eastAsiaTheme="majorEastAsia" w:hAnsiTheme="majorHAnsi" w:cstheme="majorBidi"/>
      <w:color w:val="2F5496" w:themeColor="accent1" w:themeShade="BF"/>
      <w:sz w:val="32"/>
      <w:szCs w:val="32"/>
    </w:rPr>
  </w:style>
  <w:style w:type="paragraph" w:customStyle="1" w:styleId="Pa8">
    <w:name w:val="Pa8"/>
    <w:basedOn w:val="Normal"/>
    <w:next w:val="Normal"/>
    <w:uiPriority w:val="99"/>
    <w:rsid w:val="00FB7D20"/>
    <w:pPr>
      <w:autoSpaceDE w:val="0"/>
      <w:autoSpaceDN w:val="0"/>
      <w:adjustRightInd w:val="0"/>
      <w:spacing w:after="0" w:line="321" w:lineRule="atLeast"/>
    </w:pPr>
    <w:rPr>
      <w:rFonts w:ascii="Adelle Sans SAGE" w:hAnsi="Adelle Sans SAGE"/>
      <w:sz w:val="24"/>
      <w:szCs w:val="24"/>
    </w:rPr>
  </w:style>
  <w:style w:type="paragraph" w:customStyle="1" w:styleId="Pa7">
    <w:name w:val="Pa7"/>
    <w:basedOn w:val="Normal"/>
    <w:next w:val="Normal"/>
    <w:uiPriority w:val="99"/>
    <w:rsid w:val="00FB7D20"/>
    <w:pPr>
      <w:autoSpaceDE w:val="0"/>
      <w:autoSpaceDN w:val="0"/>
      <w:adjustRightInd w:val="0"/>
      <w:spacing w:after="0" w:line="241" w:lineRule="atLeast"/>
    </w:pPr>
    <w:rPr>
      <w:rFonts w:ascii="Adelle Sans SAGE" w:hAnsi="Adelle Sans SAGE"/>
      <w:sz w:val="24"/>
      <w:szCs w:val="24"/>
    </w:rPr>
  </w:style>
  <w:style w:type="paragraph" w:customStyle="1" w:styleId="Pa11">
    <w:name w:val="Pa11"/>
    <w:basedOn w:val="Normal"/>
    <w:next w:val="Normal"/>
    <w:uiPriority w:val="99"/>
    <w:rsid w:val="00FB7D20"/>
    <w:pPr>
      <w:autoSpaceDE w:val="0"/>
      <w:autoSpaceDN w:val="0"/>
      <w:adjustRightInd w:val="0"/>
      <w:spacing w:after="0" w:line="241" w:lineRule="atLeast"/>
    </w:pPr>
    <w:rPr>
      <w:rFonts w:ascii="Adelle Sans SAGE" w:hAnsi="Adelle Sans SAGE"/>
      <w:sz w:val="24"/>
      <w:szCs w:val="24"/>
    </w:rPr>
  </w:style>
  <w:style w:type="character" w:customStyle="1" w:styleId="A0">
    <w:name w:val="A0"/>
    <w:uiPriority w:val="99"/>
    <w:rsid w:val="00FB7D20"/>
    <w:rPr>
      <w:rFonts w:cs="Adelle Sans SAGE"/>
      <w:color w:val="000000"/>
      <w:sz w:val="28"/>
      <w:szCs w:val="28"/>
    </w:rPr>
  </w:style>
  <w:style w:type="paragraph" w:styleId="ListParagraph">
    <w:name w:val="List Paragraph"/>
    <w:basedOn w:val="Normal"/>
    <w:uiPriority w:val="34"/>
    <w:qFormat/>
    <w:rsid w:val="00E45E2D"/>
    <w:pPr>
      <w:ind w:left="720"/>
      <w:contextualSpacing/>
    </w:pPr>
  </w:style>
  <w:style w:type="paragraph" w:styleId="EndnoteText">
    <w:name w:val="endnote text"/>
    <w:basedOn w:val="Normal"/>
    <w:link w:val="EndnoteTextChar"/>
    <w:uiPriority w:val="99"/>
    <w:semiHidden/>
    <w:unhideWhenUsed/>
    <w:rsid w:val="00A207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0705"/>
    <w:rPr>
      <w:sz w:val="20"/>
      <w:szCs w:val="20"/>
    </w:rPr>
  </w:style>
  <w:style w:type="character" w:styleId="EndnoteReference">
    <w:name w:val="endnote reference"/>
    <w:basedOn w:val="DefaultParagraphFont"/>
    <w:uiPriority w:val="99"/>
    <w:semiHidden/>
    <w:unhideWhenUsed/>
    <w:rsid w:val="00A20705"/>
    <w:rPr>
      <w:vertAlign w:val="superscript"/>
    </w:rPr>
  </w:style>
  <w:style w:type="paragraph" w:styleId="FootnoteText">
    <w:name w:val="footnote text"/>
    <w:basedOn w:val="Normal"/>
    <w:link w:val="FootnoteTextChar"/>
    <w:uiPriority w:val="99"/>
    <w:semiHidden/>
    <w:unhideWhenUsed/>
    <w:rsid w:val="003513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30E"/>
    <w:rPr>
      <w:sz w:val="20"/>
      <w:szCs w:val="20"/>
    </w:rPr>
  </w:style>
  <w:style w:type="character" w:styleId="FootnoteReference">
    <w:name w:val="footnote reference"/>
    <w:basedOn w:val="DefaultParagraphFont"/>
    <w:uiPriority w:val="99"/>
    <w:semiHidden/>
    <w:unhideWhenUsed/>
    <w:rsid w:val="0035130E"/>
    <w:rPr>
      <w:vertAlign w:val="superscript"/>
    </w:rPr>
  </w:style>
  <w:style w:type="character" w:customStyle="1" w:styleId="Heading2Char">
    <w:name w:val="Heading 2 Char"/>
    <w:basedOn w:val="DefaultParagraphFont"/>
    <w:link w:val="Heading2"/>
    <w:uiPriority w:val="9"/>
    <w:rsid w:val="000D610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F78CD"/>
    <w:rPr>
      <w:color w:val="0000FF"/>
      <w:u w:val="single"/>
    </w:rPr>
  </w:style>
  <w:style w:type="paragraph" w:styleId="TOCHeading">
    <w:name w:val="TOC Heading"/>
    <w:basedOn w:val="Heading1"/>
    <w:next w:val="Normal"/>
    <w:uiPriority w:val="39"/>
    <w:unhideWhenUsed/>
    <w:qFormat/>
    <w:rsid w:val="00395B3C"/>
    <w:pPr>
      <w:outlineLvl w:val="9"/>
    </w:pPr>
  </w:style>
  <w:style w:type="paragraph" w:styleId="TOC1">
    <w:name w:val="toc 1"/>
    <w:basedOn w:val="Normal"/>
    <w:next w:val="Normal"/>
    <w:autoRedefine/>
    <w:uiPriority w:val="39"/>
    <w:unhideWhenUsed/>
    <w:rsid w:val="00395B3C"/>
    <w:pPr>
      <w:spacing w:after="100"/>
    </w:pPr>
  </w:style>
  <w:style w:type="paragraph" w:styleId="TOC2">
    <w:name w:val="toc 2"/>
    <w:basedOn w:val="Normal"/>
    <w:next w:val="Normal"/>
    <w:autoRedefine/>
    <w:uiPriority w:val="39"/>
    <w:unhideWhenUsed/>
    <w:rsid w:val="00395B3C"/>
    <w:pPr>
      <w:spacing w:after="100"/>
      <w:ind w:left="220"/>
    </w:pPr>
  </w:style>
  <w:style w:type="character" w:styleId="FollowedHyperlink">
    <w:name w:val="FollowedHyperlink"/>
    <w:basedOn w:val="DefaultParagraphFont"/>
    <w:uiPriority w:val="99"/>
    <w:semiHidden/>
    <w:unhideWhenUsed/>
    <w:rsid w:val="00B70CF6"/>
    <w:rPr>
      <w:color w:val="954F72" w:themeColor="followedHyperlink"/>
      <w:u w:val="single"/>
    </w:rPr>
  </w:style>
  <w:style w:type="character" w:styleId="UnresolvedMention">
    <w:name w:val="Unresolved Mention"/>
    <w:basedOn w:val="DefaultParagraphFont"/>
    <w:uiPriority w:val="99"/>
    <w:semiHidden/>
    <w:unhideWhenUsed/>
    <w:rsid w:val="001B594F"/>
    <w:rPr>
      <w:color w:val="605E5C"/>
      <w:shd w:val="clear" w:color="auto" w:fill="E1DFDD"/>
    </w:rPr>
  </w:style>
  <w:style w:type="character" w:customStyle="1" w:styleId="Heading3Char">
    <w:name w:val="Heading 3 Char"/>
    <w:basedOn w:val="DefaultParagraphFont"/>
    <w:link w:val="Heading3"/>
    <w:uiPriority w:val="9"/>
    <w:rsid w:val="00C7544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75447"/>
    <w:pPr>
      <w:spacing w:after="100"/>
      <w:ind w:left="440"/>
    </w:pPr>
  </w:style>
  <w:style w:type="paragraph" w:styleId="NoSpacing">
    <w:name w:val="No Spacing"/>
    <w:link w:val="NoSpacingChar"/>
    <w:uiPriority w:val="1"/>
    <w:qFormat/>
    <w:rsid w:val="00267FC1"/>
    <w:pPr>
      <w:spacing w:after="0" w:line="240" w:lineRule="auto"/>
    </w:pPr>
    <w:rPr>
      <w:rFonts w:eastAsiaTheme="minorEastAsia"/>
    </w:rPr>
  </w:style>
  <w:style w:type="character" w:customStyle="1" w:styleId="NoSpacingChar">
    <w:name w:val="No Spacing Char"/>
    <w:basedOn w:val="DefaultParagraphFont"/>
    <w:link w:val="NoSpacing"/>
    <w:uiPriority w:val="1"/>
    <w:rsid w:val="00267FC1"/>
    <w:rPr>
      <w:rFonts w:eastAsiaTheme="minorEastAsia"/>
    </w:rPr>
  </w:style>
  <w:style w:type="paragraph" w:styleId="Header">
    <w:name w:val="header"/>
    <w:basedOn w:val="Normal"/>
    <w:link w:val="HeaderChar"/>
    <w:uiPriority w:val="99"/>
    <w:unhideWhenUsed/>
    <w:rsid w:val="00CB4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583"/>
  </w:style>
  <w:style w:type="paragraph" w:styleId="Footer">
    <w:name w:val="footer"/>
    <w:basedOn w:val="Normal"/>
    <w:link w:val="FooterChar"/>
    <w:uiPriority w:val="99"/>
    <w:unhideWhenUsed/>
    <w:rsid w:val="00CB4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583"/>
  </w:style>
  <w:style w:type="paragraph" w:customStyle="1" w:styleId="psection-1">
    <w:name w:val="psection-1"/>
    <w:basedOn w:val="Normal"/>
    <w:rsid w:val="007A75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2">
    <w:name w:val="psection-2"/>
    <w:basedOn w:val="Normal"/>
    <w:rsid w:val="007A75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7A7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200126">
      <w:bodyDiv w:val="1"/>
      <w:marLeft w:val="0"/>
      <w:marRight w:val="0"/>
      <w:marTop w:val="0"/>
      <w:marBottom w:val="0"/>
      <w:divBdr>
        <w:top w:val="none" w:sz="0" w:space="0" w:color="auto"/>
        <w:left w:val="none" w:sz="0" w:space="0" w:color="auto"/>
        <w:bottom w:val="none" w:sz="0" w:space="0" w:color="auto"/>
        <w:right w:val="none" w:sz="0" w:space="0" w:color="auto"/>
      </w:divBdr>
      <w:divsChild>
        <w:div w:id="1055546983">
          <w:marLeft w:val="547"/>
          <w:marRight w:val="0"/>
          <w:marTop w:val="0"/>
          <w:marBottom w:val="0"/>
          <w:divBdr>
            <w:top w:val="none" w:sz="0" w:space="0" w:color="auto"/>
            <w:left w:val="none" w:sz="0" w:space="0" w:color="auto"/>
            <w:bottom w:val="none" w:sz="0" w:space="0" w:color="auto"/>
            <w:right w:val="none" w:sz="0" w:space="0" w:color="auto"/>
          </w:divBdr>
        </w:div>
        <w:div w:id="477499794">
          <w:marLeft w:val="547"/>
          <w:marRight w:val="0"/>
          <w:marTop w:val="0"/>
          <w:marBottom w:val="0"/>
          <w:divBdr>
            <w:top w:val="none" w:sz="0" w:space="0" w:color="auto"/>
            <w:left w:val="none" w:sz="0" w:space="0" w:color="auto"/>
            <w:bottom w:val="none" w:sz="0" w:space="0" w:color="auto"/>
            <w:right w:val="none" w:sz="0" w:space="0" w:color="auto"/>
          </w:divBdr>
        </w:div>
        <w:div w:id="1320419869">
          <w:marLeft w:val="547"/>
          <w:marRight w:val="0"/>
          <w:marTop w:val="0"/>
          <w:marBottom w:val="160"/>
          <w:divBdr>
            <w:top w:val="none" w:sz="0" w:space="0" w:color="auto"/>
            <w:left w:val="none" w:sz="0" w:space="0" w:color="auto"/>
            <w:bottom w:val="none" w:sz="0" w:space="0" w:color="auto"/>
            <w:right w:val="none" w:sz="0" w:space="0" w:color="auto"/>
          </w:divBdr>
        </w:div>
      </w:divsChild>
    </w:div>
    <w:div w:id="851720176">
      <w:bodyDiv w:val="1"/>
      <w:marLeft w:val="0"/>
      <w:marRight w:val="0"/>
      <w:marTop w:val="0"/>
      <w:marBottom w:val="0"/>
      <w:divBdr>
        <w:top w:val="none" w:sz="0" w:space="0" w:color="auto"/>
        <w:left w:val="none" w:sz="0" w:space="0" w:color="auto"/>
        <w:bottom w:val="none" w:sz="0" w:space="0" w:color="auto"/>
        <w:right w:val="none" w:sz="0" w:space="0" w:color="auto"/>
      </w:divBdr>
    </w:div>
    <w:div w:id="852763387">
      <w:bodyDiv w:val="1"/>
      <w:marLeft w:val="0"/>
      <w:marRight w:val="0"/>
      <w:marTop w:val="0"/>
      <w:marBottom w:val="0"/>
      <w:divBdr>
        <w:top w:val="none" w:sz="0" w:space="0" w:color="auto"/>
        <w:left w:val="none" w:sz="0" w:space="0" w:color="auto"/>
        <w:bottom w:val="none" w:sz="0" w:space="0" w:color="auto"/>
        <w:right w:val="none" w:sz="0" w:space="0" w:color="auto"/>
      </w:divBdr>
    </w:div>
    <w:div w:id="20363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hrq.gov/cahps/surveys-guidance/hcbs/index.html" TargetMode="External"/><Relationship Id="rId18" Type="http://schemas.openxmlformats.org/officeDocument/2006/relationships/image" Target="media/image9.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www.aafp.org/family-physician/practice-and-career/delivery-payment-models/medical-home/care-management.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www.aafp.org/family-physician/practice-and-career/delivery-payment-models/medical-home/planned-care-population-health.html" TargetMode="Externa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aafp.org/family-physician/practice-and-career/delivery-payment-models/medical-home/comprehensiveness-and-coordination.html" TargetMode="External"/><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s://www.aafp.org/family-physician/practice-and-career/delivery-payment-models/medical-home/access-and-continuity.html" TargetMode="External"/><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yperlink" Target="https://innovation.cms.gov/" TargetMode="External"/><Relationship Id="rId14" Type="http://schemas.openxmlformats.org/officeDocument/2006/relationships/image" Target="media/image5.emf"/><Relationship Id="rId22" Type="http://schemas.openxmlformats.org/officeDocument/2006/relationships/hyperlink" Target="https://www.aafp.org/family-physician/practice-and-career/delivery-payment-models/medical-home/patient-caregiver-engagement.html" TargetMode="External"/><Relationship Id="rId27" Type="http://schemas.openxmlformats.org/officeDocument/2006/relationships/image" Target="media/image13.png"/><Relationship Id="rId30" Type="http://schemas.openxmlformats.org/officeDocument/2006/relationships/image" Target="media/image15.emf"/><Relationship Id="rId35" Type="http://schemas.openxmlformats.org/officeDocument/2006/relationships/theme" Target="theme/theme1.xml"/><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3" Type="http://schemas.openxmlformats.org/officeDocument/2006/relationships/hyperlink" Target="https://www.medicare.gov/hospitalcompare/readmission-reduction-program.html" TargetMode="External"/><Relationship Id="rId2" Type="http://schemas.openxmlformats.org/officeDocument/2006/relationships/hyperlink" Target="https://revcycleintelligence.com/features/maximizing-provider-revenue-with-payer-contract-management" TargetMode="External"/><Relationship Id="rId1" Type="http://schemas.openxmlformats.org/officeDocument/2006/relationships/hyperlink" Target="https://www.cms.gov/CCIIO/Programs-and-Initiatives/Health-Insurance-Market-Reforms/Medical-Loss-Ratio" TargetMode="External"/><Relationship Id="rId5" Type="http://schemas.openxmlformats.org/officeDocument/2006/relationships/hyperlink" Target="https://innovation.cms.gov/innovation-models/next-generation-aco-model" TargetMode="External"/><Relationship Id="rId4" Type="http://schemas.openxmlformats.org/officeDocument/2006/relationships/hyperlink" Target="https://www.cms.gov/Medicare/Medicare-Fee-for-Service-Payment/A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9D836-9EEE-453B-8124-E03ED7A52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6134</Words>
  <Characters>34968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PITTSBURGH SWANSON SCHOOL OF ENGINEERINGINDUSTRIAL ENGINEERING DEPARTMENT</Company>
  <LinksUpToDate>false</LinksUpToDate>
  <CharactersWithSpaces>41020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Based Care and Contracting For Healthcare Providers</dc:title>
  <dc:subject/>
  <dc:creator>Caroline Kolman, P.E.</dc:creator>
  <cp:keywords/>
  <dc:description/>
  <cp:lastModifiedBy>Caroline Kolman</cp:lastModifiedBy>
  <cp:revision>4</cp:revision>
  <dcterms:created xsi:type="dcterms:W3CDTF">2021-02-11T18:42:00Z</dcterms:created>
  <dcterms:modified xsi:type="dcterms:W3CDTF">2021-02-12T17:36:00Z</dcterms:modified>
</cp:coreProperties>
</file>