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before="200" w:after="120"/>
        <w:jc w:val="left"/>
        <w:rPr/>
      </w:pPr>
      <w:r>
        <w:rPr/>
        <w:t>Creative Commons licences</w:t>
      </w:r>
    </w:p>
    <w:p>
      <w:pPr>
        <w:pStyle w:val="TextBody"/>
        <w:bidi w:val="0"/>
        <w:jc w:val="left"/>
        <w:rPr/>
      </w:pPr>
      <w:r>
        <w:rPr/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How to apply a CC licence.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2" w:tgtFrame="_blank">
        <w:r>
          <w:rPr>
            <w:rStyle w:val="InternetLink"/>
            <w:color w:val="12AEE0"/>
          </w:rPr>
          <w:t>https://creativecommons.org/about/cclicenses/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Pascal Braak, Hans de Jonge, Giulia Trentacosti, Irene Verhagen, &amp; Saskia Woutersen-Windhouwer. (2020). Guide to Creative Commons for Scholarly Publications and Educational Resources (final). Zenodo.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3" w:tgtFrame="_blank">
        <w:r>
          <w:rPr>
            <w:rStyle w:val="InternetLink"/>
            <w:color w:val="12AEE0"/>
          </w:rPr>
          <w:t>https://doi.org/10.5281/zenodo.4741966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AU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NumberingSymbols">
    <w:name w:val="Numbering Symbols"/>
    <w:qFormat/>
    <w:rPr/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reativecommons.org/about/cclicenses/" TargetMode="External"/><Relationship Id="rId3" Type="http://schemas.openxmlformats.org/officeDocument/2006/relationships/hyperlink" Target="https://doi.org/10.5281/zenodo.4741966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1</Pages>
  <Words>40</Words>
  <Characters>324</Characters>
  <CharactersWithSpaces>360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2022-09-11T09:41:26Z</dcterms:created>
  <dc:creator>Richard Heller</dc:creator>
  <dc:description/>
  <dc:language>en-AU</dc:language>
  <cp:lastModifiedBy>Richard Heller</cp:lastModifiedBy>
  <dcterms:modified xsi:type="dcterms:W3CDTF">2022-09-11T09:41:58Z</dcterms:modified>
  <cp:revision>1</cp:revision>
  <dc:subject/>
  <dc:title/>
</cp:coreProperties>
</file>