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D1D0" w14:textId="369949C6" w:rsidR="00AE03BE" w:rsidRDefault="00E81424" w:rsidP="00930A71">
      <w:pPr>
        <w:pStyle w:val="Heading1"/>
      </w:pPr>
      <w:r w:rsidRPr="00481B18">
        <w:t xml:space="preserve">HIST </w:t>
      </w:r>
      <w:r w:rsidR="00DB4AD2">
        <w:t>5840</w:t>
      </w:r>
      <w:r w:rsidRPr="00481B18">
        <w:t xml:space="preserve"> </w:t>
      </w:r>
      <w:r w:rsidR="00FD0C97">
        <w:t xml:space="preserve">Proseminar: </w:t>
      </w:r>
      <w:r w:rsidR="00763DF1">
        <w:t>Theorizing Colonial Imperialism in Africa</w:t>
      </w:r>
    </w:p>
    <w:p w14:paraId="597E523A" w14:textId="5335685E" w:rsidR="00532935" w:rsidRDefault="00DB4AD2" w:rsidP="00930A71">
      <w:pPr>
        <w:pStyle w:val="Heading1"/>
      </w:pPr>
      <w:r>
        <w:t>Fall, 2022</w:t>
      </w:r>
    </w:p>
    <w:p w14:paraId="0C4272F1" w14:textId="17290B08" w:rsidR="00DB4AD2" w:rsidRPr="00DB4AD2" w:rsidRDefault="00DB4AD2" w:rsidP="00DB4AD2">
      <w:pPr>
        <w:pStyle w:val="Heading1"/>
      </w:pPr>
      <w:r>
        <w:t>Fridays, 10:30 a.m. – 1:15 p.m.  (SB-210)</w:t>
      </w:r>
    </w:p>
    <w:p w14:paraId="3C3F3735" w14:textId="6035CABD" w:rsidR="00DB4AD2" w:rsidRPr="00DB4AD2" w:rsidRDefault="00DB4AD2" w:rsidP="00DB4AD2">
      <w:r>
        <w:tab/>
      </w:r>
    </w:p>
    <w:p w14:paraId="16155263" w14:textId="3C4F751A" w:rsidR="00B416F1" w:rsidRPr="00B416F1" w:rsidRDefault="00B416F1" w:rsidP="00930A71">
      <w:pPr>
        <w:pStyle w:val="Heading1"/>
      </w:pPr>
    </w:p>
    <w:p w14:paraId="5FDB0725" w14:textId="77777777" w:rsidR="00532935" w:rsidRDefault="00532935" w:rsidP="00930A71">
      <w:pPr>
        <w:pStyle w:val="Heading2"/>
      </w:pPr>
      <w:r>
        <w:t>Contact Information:</w:t>
      </w:r>
    </w:p>
    <w:p w14:paraId="329352AC" w14:textId="77777777" w:rsidR="00532935" w:rsidRDefault="00532935" w:rsidP="00930A71">
      <w:pPr>
        <w:autoSpaceDE w:val="0"/>
        <w:autoSpaceDN w:val="0"/>
        <w:adjustRightInd w:val="0"/>
      </w:pPr>
    </w:p>
    <w:p w14:paraId="70AE0A21" w14:textId="77777777" w:rsidR="00532935" w:rsidRPr="004B068F" w:rsidRDefault="00532935" w:rsidP="00687195">
      <w:r w:rsidRPr="000F24C1">
        <w:t>Dr. Tiffany F.</w:t>
      </w:r>
      <w:r>
        <w:t xml:space="preserve"> Jones</w:t>
      </w:r>
      <w:r w:rsidRPr="004B068F">
        <w:t xml:space="preserve"> </w:t>
      </w:r>
    </w:p>
    <w:p w14:paraId="5FC77F36" w14:textId="77777777" w:rsidR="00532935" w:rsidRPr="004B068F" w:rsidRDefault="00532935" w:rsidP="00930A71">
      <w:pPr>
        <w:autoSpaceDE w:val="0"/>
        <w:autoSpaceDN w:val="0"/>
        <w:adjustRightInd w:val="0"/>
      </w:pPr>
      <w:r w:rsidRPr="004B068F">
        <w:t xml:space="preserve">Email: </w:t>
      </w:r>
      <w:hyperlink r:id="rId7" w:history="1">
        <w:r w:rsidRPr="003A2EFE">
          <w:rPr>
            <w:rStyle w:val="Hyperlink"/>
          </w:rPr>
          <w:t>tjones@csusb.edu</w:t>
        </w:r>
      </w:hyperlink>
    </w:p>
    <w:p w14:paraId="036811C3" w14:textId="04A5EAC3" w:rsidR="00532935" w:rsidRDefault="00532935" w:rsidP="00930A71">
      <w:pPr>
        <w:autoSpaceDE w:val="0"/>
        <w:autoSpaceDN w:val="0"/>
        <w:adjustRightInd w:val="0"/>
      </w:pPr>
      <w:r w:rsidRPr="004B068F">
        <w:t>Office: SB</w:t>
      </w:r>
      <w:r w:rsidR="00DB4AD2">
        <w:t xml:space="preserve"> </w:t>
      </w:r>
      <w:r w:rsidRPr="004B068F">
        <w:t>3</w:t>
      </w:r>
      <w:r w:rsidR="00DB4AD2">
        <w:t>41</w:t>
      </w:r>
      <w:r w:rsidRPr="004B068F">
        <w:t xml:space="preserve">     </w:t>
      </w:r>
    </w:p>
    <w:p w14:paraId="4A7E22D5" w14:textId="19922D19" w:rsidR="00532935" w:rsidRPr="004B068F" w:rsidRDefault="00532935" w:rsidP="00930A71">
      <w:pPr>
        <w:autoSpaceDE w:val="0"/>
        <w:autoSpaceDN w:val="0"/>
        <w:adjustRightInd w:val="0"/>
      </w:pPr>
      <w:r w:rsidRPr="004B068F">
        <w:t xml:space="preserve">Office Hours: </w:t>
      </w:r>
      <w:r w:rsidR="00DB4AD2">
        <w:t>Mon 2:30-3:30 p.m., Wed noon-1 p.m. or by appointment</w:t>
      </w:r>
    </w:p>
    <w:p w14:paraId="640B19AC" w14:textId="77777777" w:rsidR="00532935" w:rsidRDefault="00532935" w:rsidP="00930A71">
      <w:pPr>
        <w:autoSpaceDE w:val="0"/>
        <w:autoSpaceDN w:val="0"/>
        <w:adjustRightInd w:val="0"/>
      </w:pPr>
      <w:r>
        <w:t xml:space="preserve">Office </w:t>
      </w:r>
      <w:r w:rsidRPr="004B068F">
        <w:t>Tel: (909) 537-3792</w:t>
      </w:r>
    </w:p>
    <w:p w14:paraId="5E256A30" w14:textId="77777777" w:rsidR="00532935" w:rsidRDefault="00532935" w:rsidP="00930A71">
      <w:pPr>
        <w:jc w:val="center"/>
        <w:rPr>
          <w:b/>
        </w:rPr>
      </w:pPr>
    </w:p>
    <w:p w14:paraId="1403A5D6" w14:textId="77777777" w:rsidR="00B21688" w:rsidRDefault="00B21688" w:rsidP="00930A71">
      <w:pPr>
        <w:jc w:val="center"/>
        <w:rPr>
          <w:b/>
        </w:rPr>
      </w:pPr>
    </w:p>
    <w:p w14:paraId="3601EABF" w14:textId="04825E3C" w:rsidR="001C1EC2" w:rsidRDefault="001C1EC2" w:rsidP="00930A71">
      <w:pPr>
        <w:pStyle w:val="Heading2"/>
      </w:pPr>
      <w:r>
        <w:t>Course Description:</w:t>
      </w:r>
    </w:p>
    <w:p w14:paraId="02976174" w14:textId="77777777" w:rsidR="001C1EC2" w:rsidRDefault="001C1EC2" w:rsidP="00AC7A24">
      <w:pPr>
        <w:ind w:right="3870"/>
      </w:pPr>
    </w:p>
    <w:p w14:paraId="75E1E789" w14:textId="1D6242FC" w:rsidR="00B63EF8" w:rsidRDefault="00687195" w:rsidP="00930A71">
      <w:r>
        <w:t>This course focuses on</w:t>
      </w:r>
      <w:r w:rsidR="00B63EF8">
        <w:t xml:space="preserve"> intensi</w:t>
      </w:r>
      <w:r>
        <w:t>ve reading and historiography and</w:t>
      </w:r>
      <w:r w:rsidR="00B63EF8">
        <w:t xml:space="preserve"> will examine the ways in which historians research, write, debate</w:t>
      </w:r>
      <w:r>
        <w:t>,</w:t>
      </w:r>
      <w:r w:rsidR="00B63EF8">
        <w:t xml:space="preserve"> and contextualize history</w:t>
      </w:r>
      <w:r w:rsidR="00821D4D">
        <w:t xml:space="preserve"> of colonial encounters and imperialism</w:t>
      </w:r>
      <w:r w:rsidR="0014666F">
        <w:t xml:space="preserve"> in Africa</w:t>
      </w:r>
      <w:r w:rsidR="00B63EF8">
        <w:t>.  Students will examine key issues</w:t>
      </w:r>
      <w:r w:rsidR="002A528E">
        <w:t>/themes</w:t>
      </w:r>
      <w:r w:rsidR="00B63EF8">
        <w:t xml:space="preserve"> in history through the historiography of colonialism in Africa</w:t>
      </w:r>
      <w:r w:rsidR="00821D4D">
        <w:t xml:space="preserve"> (and the world)</w:t>
      </w:r>
      <w:r w:rsidR="00B63EF8">
        <w:t xml:space="preserve"> and obtain intensive skills in the way in which history is constructed, manipulated</w:t>
      </w:r>
      <w:r w:rsidR="002A528E">
        <w:t>,</w:t>
      </w:r>
      <w:r w:rsidR="00B63EF8">
        <w:t xml:space="preserve"> and defined.  Colonialism is significant in many ways for our world today.  </w:t>
      </w:r>
      <w:proofErr w:type="gramStart"/>
      <w:r w:rsidR="00B63EF8">
        <w:t>Thus</w:t>
      </w:r>
      <w:proofErr w:type="gramEnd"/>
      <w:r w:rsidR="00B63EF8">
        <w:t xml:space="preserve"> we will examine how colonialism and colonial history have significant impact </w:t>
      </w:r>
      <w:r w:rsidR="002A528E">
        <w:t>on Africans’</w:t>
      </w:r>
      <w:r w:rsidR="00B63EF8">
        <w:t xml:space="preserve"> understanding of themselves, their options</w:t>
      </w:r>
      <w:r w:rsidR="00F45D85">
        <w:t>,</w:t>
      </w:r>
      <w:r w:rsidR="00B63EF8">
        <w:t xml:space="preserve"> and future possibilities.  Historians do not work in a vacuum and often consult works outside their field of expertise.  Therefore, although </w:t>
      </w:r>
      <w:r w:rsidR="00821D4D">
        <w:t>focusing on</w:t>
      </w:r>
      <w:r w:rsidR="00B63EF8">
        <w:t xml:space="preserve"> Africa, this course will discuss perspectives and realities of colonialism in the works of historians from various fields in order to gai</w:t>
      </w:r>
      <w:r w:rsidR="002A528E">
        <w:t>n a good theoretical foundation</w:t>
      </w:r>
      <w:r w:rsidR="00821D4D">
        <w:t xml:space="preserve"> and fully understand the debates of scholars</w:t>
      </w:r>
      <w:r w:rsidR="00843D7F">
        <w:t xml:space="preserve"> concerning this subject and history in general</w:t>
      </w:r>
      <w:r w:rsidR="002A528E">
        <w:t>.</w:t>
      </w:r>
    </w:p>
    <w:p w14:paraId="69A5E227" w14:textId="77777777" w:rsidR="00F75F31" w:rsidRDefault="00F75F31" w:rsidP="00930A71">
      <w:pPr>
        <w:rPr>
          <w:i/>
        </w:rPr>
      </w:pPr>
    </w:p>
    <w:p w14:paraId="0BE06D34" w14:textId="77777777" w:rsidR="002464C1" w:rsidRDefault="002464C1" w:rsidP="00930A71">
      <w:pPr>
        <w:rPr>
          <w:i/>
        </w:rPr>
      </w:pPr>
    </w:p>
    <w:p w14:paraId="23D17A13" w14:textId="77777777" w:rsidR="00532935" w:rsidRDefault="00532935" w:rsidP="00930A71">
      <w:pPr>
        <w:pStyle w:val="Heading2"/>
      </w:pPr>
      <w:r>
        <w:t>Student Learning Outcomes:</w:t>
      </w:r>
    </w:p>
    <w:p w14:paraId="3644DFA7" w14:textId="77777777" w:rsidR="00532935" w:rsidRDefault="00532935" w:rsidP="00930A71"/>
    <w:p w14:paraId="0B44DEB7" w14:textId="3B0A0F16" w:rsidR="00532935" w:rsidRPr="00670F45" w:rsidRDefault="00692614" w:rsidP="00930A71">
      <w:pPr>
        <w:pStyle w:val="Heading3"/>
      </w:pPr>
      <w:r>
        <w:t xml:space="preserve">1. </w:t>
      </w:r>
      <w:r w:rsidR="00532935">
        <w:t>Knowledge Skills:</w:t>
      </w:r>
    </w:p>
    <w:p w14:paraId="6C20CC2C" w14:textId="77777777" w:rsidR="00532935" w:rsidRPr="00B10A17" w:rsidRDefault="00532935" w:rsidP="00930A71">
      <w:pPr>
        <w:rPr>
          <w:sz w:val="16"/>
          <w:szCs w:val="16"/>
          <w:u w:val="single"/>
        </w:rPr>
      </w:pPr>
    </w:p>
    <w:p w14:paraId="4145AEF1" w14:textId="4202032D" w:rsidR="00532935" w:rsidRPr="00670F45" w:rsidRDefault="00532935" w:rsidP="00930A71">
      <w:pPr>
        <w:numPr>
          <w:ilvl w:val="1"/>
          <w:numId w:val="1"/>
        </w:numPr>
        <w:rPr>
          <w:u w:val="single"/>
        </w:rPr>
      </w:pPr>
      <w:r>
        <w:t>Students will demonstrate knowledge of relevant historical facts and context about the history of colonialism</w:t>
      </w:r>
    </w:p>
    <w:p w14:paraId="2955303D" w14:textId="67344E9B" w:rsidR="00532935" w:rsidRPr="00670F45" w:rsidRDefault="00532935" w:rsidP="00930A71">
      <w:pPr>
        <w:numPr>
          <w:ilvl w:val="1"/>
          <w:numId w:val="1"/>
        </w:numPr>
        <w:rPr>
          <w:u w:val="single"/>
        </w:rPr>
      </w:pPr>
      <w:r>
        <w:t xml:space="preserve">Students will demonstrate the ability to frame historical questions regarding </w:t>
      </w:r>
      <w:r w:rsidRPr="00D42206">
        <w:t xml:space="preserve">the history of </w:t>
      </w:r>
      <w:r>
        <w:t>colonialism</w:t>
      </w:r>
    </w:p>
    <w:p w14:paraId="44286216" w14:textId="7DB08D03" w:rsidR="00532935" w:rsidRPr="00670F45" w:rsidRDefault="00532935" w:rsidP="00930A71">
      <w:pPr>
        <w:numPr>
          <w:ilvl w:val="1"/>
          <w:numId w:val="1"/>
        </w:numPr>
        <w:rPr>
          <w:u w:val="single"/>
        </w:rPr>
      </w:pPr>
      <w:r>
        <w:t>Students will demonstrate an awareness of historical interpretative differences (</w:t>
      </w:r>
      <w:proofErr w:type="gramStart"/>
      <w:r>
        <w:t>i.e.</w:t>
      </w:r>
      <w:proofErr w:type="gramEnd"/>
      <w:r>
        <w:t xml:space="preserve"> critically assess the historical debates concerning the history of colonialism in Africa and o</w:t>
      </w:r>
      <w:r w:rsidRPr="00EA6A66">
        <w:t>btain an understanding of the various debates concerning Africa’s history and how it has been related at various point</w:t>
      </w:r>
      <w:r>
        <w:t>s</w:t>
      </w:r>
      <w:r w:rsidRPr="00EA6A66">
        <w:t xml:space="preserve"> throughout history</w:t>
      </w:r>
      <w:r>
        <w:t>)</w:t>
      </w:r>
    </w:p>
    <w:p w14:paraId="5C47BC3C" w14:textId="77777777" w:rsidR="00532935" w:rsidRDefault="00532935" w:rsidP="00930A71">
      <w:pPr>
        <w:rPr>
          <w:u w:val="single"/>
        </w:rPr>
      </w:pPr>
    </w:p>
    <w:p w14:paraId="470D2642" w14:textId="0BF1A174" w:rsidR="00532935" w:rsidRDefault="00692614" w:rsidP="00930A71">
      <w:pPr>
        <w:pStyle w:val="Heading3"/>
      </w:pPr>
      <w:r>
        <w:t xml:space="preserve">2. </w:t>
      </w:r>
      <w:r w:rsidR="00532935">
        <w:t>Research Skills:</w:t>
      </w:r>
    </w:p>
    <w:p w14:paraId="5E81915C" w14:textId="77777777" w:rsidR="00532935" w:rsidRDefault="00532935" w:rsidP="00930A71">
      <w:pPr>
        <w:keepNext/>
      </w:pPr>
    </w:p>
    <w:p w14:paraId="2BB25907" w14:textId="77777777" w:rsidR="00532935" w:rsidRDefault="00532935" w:rsidP="00930A71">
      <w:pPr>
        <w:keepNext/>
        <w:numPr>
          <w:ilvl w:val="0"/>
          <w:numId w:val="2"/>
        </w:numPr>
        <w:ind w:left="360"/>
      </w:pPr>
      <w:r>
        <w:t>Students will demonstrate the ability to thoroughly use a broad range of historical sources for their research papers</w:t>
      </w:r>
    </w:p>
    <w:p w14:paraId="740E3CE1" w14:textId="094861D6" w:rsidR="00532935" w:rsidRDefault="00532935" w:rsidP="00930A71">
      <w:pPr>
        <w:numPr>
          <w:ilvl w:val="0"/>
          <w:numId w:val="2"/>
        </w:numPr>
        <w:ind w:left="360"/>
      </w:pPr>
      <w:r>
        <w:t xml:space="preserve">Students will demonstrate the ability to evaluate and analyze primary historical sources </w:t>
      </w:r>
    </w:p>
    <w:p w14:paraId="61426DAF" w14:textId="77777777" w:rsidR="00532935" w:rsidRDefault="00532935" w:rsidP="00930A71">
      <w:pPr>
        <w:numPr>
          <w:ilvl w:val="0"/>
          <w:numId w:val="2"/>
        </w:numPr>
        <w:ind w:left="360"/>
      </w:pPr>
      <w:r>
        <w:t>Students will demonstrate the ability to develop an historical interpretation based on evidence</w:t>
      </w:r>
    </w:p>
    <w:p w14:paraId="4C76CCC8" w14:textId="77777777" w:rsidR="00532935" w:rsidRDefault="00532935" w:rsidP="00930A71"/>
    <w:p w14:paraId="049AF851" w14:textId="4FCB862D" w:rsidR="00532935" w:rsidRDefault="00692614" w:rsidP="00930A71">
      <w:pPr>
        <w:pStyle w:val="Heading3"/>
      </w:pPr>
      <w:r>
        <w:t xml:space="preserve">3. </w:t>
      </w:r>
      <w:r w:rsidR="00532935">
        <w:t>Communication Skills</w:t>
      </w:r>
    </w:p>
    <w:p w14:paraId="4834DEDE" w14:textId="77777777" w:rsidR="00532935" w:rsidRDefault="00532935" w:rsidP="00930A71"/>
    <w:p w14:paraId="1067A2A2" w14:textId="77777777" w:rsidR="00532935" w:rsidRDefault="00532935" w:rsidP="00930A71">
      <w:pPr>
        <w:numPr>
          <w:ilvl w:val="0"/>
          <w:numId w:val="3"/>
        </w:numPr>
        <w:ind w:left="360"/>
      </w:pPr>
      <w:r>
        <w:t xml:space="preserve">Students will demonstrate the ability to write clearly </w:t>
      </w:r>
    </w:p>
    <w:p w14:paraId="147452B9" w14:textId="45E21494" w:rsidR="00532935" w:rsidRDefault="00532935" w:rsidP="00930A71">
      <w:pPr>
        <w:numPr>
          <w:ilvl w:val="0"/>
          <w:numId w:val="3"/>
        </w:numPr>
        <w:ind w:left="360"/>
      </w:pPr>
      <w:r>
        <w:t>Students will demonstr</w:t>
      </w:r>
      <w:r w:rsidR="00460A53">
        <w:t>ate the ability to speak clearly</w:t>
      </w:r>
    </w:p>
    <w:p w14:paraId="43B84E86" w14:textId="77777777" w:rsidR="00460A53" w:rsidRDefault="00460A53" w:rsidP="00460A53">
      <w:pPr>
        <w:ind w:left="360"/>
      </w:pPr>
    </w:p>
    <w:p w14:paraId="65FFDD16" w14:textId="77777777" w:rsidR="00532935" w:rsidRDefault="00532935" w:rsidP="00930A71">
      <w:pPr>
        <w:rPr>
          <w:i/>
        </w:rPr>
      </w:pPr>
    </w:p>
    <w:p w14:paraId="55F04C59" w14:textId="7DE40654" w:rsidR="00460A53" w:rsidRDefault="00CC1BE7" w:rsidP="00460A53">
      <w:pPr>
        <w:keepNext/>
        <w:jc w:val="center"/>
      </w:pPr>
      <w:r w:rsidRPr="00CC1BE7">
        <w:rPr>
          <w:noProof/>
          <w:lang w:eastAsia="en-US"/>
        </w:rPr>
        <w:drawing>
          <wp:anchor distT="0" distB="0" distL="114300" distR="114300" simplePos="0" relativeHeight="251661312" behindDoc="1" locked="0" layoutInCell="1" allowOverlap="1" wp14:anchorId="390B8E88" wp14:editId="4497F0B2">
            <wp:simplePos x="0" y="0"/>
            <wp:positionH relativeFrom="column">
              <wp:posOffset>2971800</wp:posOffset>
            </wp:positionH>
            <wp:positionV relativeFrom="paragraph">
              <wp:posOffset>3436620</wp:posOffset>
            </wp:positionV>
            <wp:extent cx="4191000" cy="2514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2514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60A53">
        <w:rPr>
          <w:i/>
          <w:noProof/>
          <w:lang w:eastAsia="en-US"/>
        </w:rPr>
        <w:drawing>
          <wp:inline distT="0" distB="0" distL="0" distR="0" wp14:anchorId="44D5CC3E" wp14:editId="5D838719">
            <wp:extent cx="5486400" cy="3443605"/>
            <wp:effectExtent l="25400" t="25400" r="25400" b="361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of 494.tiff"/>
                    <pic:cNvPicPr/>
                  </pic:nvPicPr>
                  <pic:blipFill>
                    <a:blip r:embed="rId9">
                      <a:extLst>
                        <a:ext uri="{28A0092B-C50C-407E-A947-70E740481C1C}">
                          <a14:useLocalDpi xmlns:a14="http://schemas.microsoft.com/office/drawing/2010/main" val="0"/>
                        </a:ext>
                      </a:extLst>
                    </a:blip>
                    <a:stretch>
                      <a:fillRect/>
                    </a:stretch>
                  </pic:blipFill>
                  <pic:spPr>
                    <a:xfrm>
                      <a:off x="0" y="0"/>
                      <a:ext cx="5486400" cy="3443605"/>
                    </a:xfrm>
                    <a:prstGeom prst="rect">
                      <a:avLst/>
                    </a:prstGeom>
                    <a:ln>
                      <a:solidFill>
                        <a:schemeClr val="tx1"/>
                      </a:solidFill>
                    </a:ln>
                  </pic:spPr>
                </pic:pic>
              </a:graphicData>
            </a:graphic>
          </wp:inline>
        </w:drawing>
      </w:r>
    </w:p>
    <w:p w14:paraId="3D8AB82E" w14:textId="2127A433" w:rsidR="000E12A3" w:rsidRPr="00460A53" w:rsidRDefault="00460A53" w:rsidP="00460A53">
      <w:pPr>
        <w:pStyle w:val="Caption"/>
        <w:jc w:val="center"/>
        <w:rPr>
          <w:i/>
          <w:color w:val="auto"/>
        </w:rPr>
      </w:pPr>
      <w:r w:rsidRPr="00460A53">
        <w:rPr>
          <w:color w:val="auto"/>
        </w:rPr>
        <w:t>Word Cloud of Course Syllabus</w:t>
      </w:r>
    </w:p>
    <w:p w14:paraId="57BB46B0" w14:textId="630CD213" w:rsidR="00460A53" w:rsidRDefault="00460A53" w:rsidP="00630AF3"/>
    <w:p w14:paraId="009C0999" w14:textId="7BA9529A" w:rsidR="009D59B3" w:rsidRDefault="009D59B3" w:rsidP="00930A71">
      <w:pPr>
        <w:pStyle w:val="Heading2"/>
      </w:pPr>
    </w:p>
    <w:p w14:paraId="2A1B79B3" w14:textId="77777777" w:rsidR="00CC1BE7" w:rsidRDefault="00CC1BE7" w:rsidP="00CC1BE7">
      <w:pPr>
        <w:pStyle w:val="Heading2"/>
        <w:pBdr>
          <w:top w:val="single" w:sz="4" w:space="14" w:color="auto"/>
          <w:left w:val="single" w:sz="4" w:space="4" w:color="auto"/>
          <w:bottom w:val="single" w:sz="4" w:space="1" w:color="auto"/>
          <w:right w:val="single" w:sz="4" w:space="4" w:color="auto"/>
        </w:pBdr>
        <w:tabs>
          <w:tab w:val="left" w:pos="3600"/>
        </w:tabs>
        <w:ind w:right="4320"/>
      </w:pPr>
      <w:r>
        <w:t>Grades Breakdown:</w:t>
      </w:r>
    </w:p>
    <w:p w14:paraId="7B18823E" w14:textId="77777777" w:rsidR="00CC1BE7" w:rsidRPr="0050255F" w:rsidRDefault="00CC1BE7" w:rsidP="00CC1BE7">
      <w:pPr>
        <w:pBdr>
          <w:top w:val="single" w:sz="4" w:space="14" w:color="auto"/>
          <w:left w:val="single" w:sz="4" w:space="4" w:color="auto"/>
          <w:bottom w:val="single" w:sz="4" w:space="1" w:color="auto"/>
          <w:right w:val="single" w:sz="4" w:space="4" w:color="auto"/>
        </w:pBdr>
        <w:tabs>
          <w:tab w:val="left" w:pos="720"/>
          <w:tab w:val="left" w:pos="3600"/>
          <w:tab w:val="left" w:pos="4320"/>
          <w:tab w:val="left" w:pos="5040"/>
          <w:tab w:val="left" w:pos="5760"/>
          <w:tab w:val="left" w:pos="6480"/>
          <w:tab w:val="left" w:pos="7200"/>
          <w:tab w:val="left" w:pos="7920"/>
          <w:tab w:val="left" w:pos="8640"/>
        </w:tabs>
        <w:ind w:right="4320"/>
        <w:jc w:val="both"/>
      </w:pPr>
    </w:p>
    <w:p w14:paraId="764989E5" w14:textId="77777777" w:rsidR="00CC1BE7" w:rsidRPr="00DF0DAF" w:rsidRDefault="00CC1BE7" w:rsidP="00CC1BE7">
      <w:pPr>
        <w:pStyle w:val="BodyText"/>
        <w:pBdr>
          <w:top w:val="single" w:sz="4" w:space="14" w:color="auto"/>
          <w:left w:val="single" w:sz="4" w:space="4" w:color="auto"/>
          <w:bottom w:val="single" w:sz="4" w:space="1" w:color="auto"/>
          <w:right w:val="single" w:sz="4" w:space="4" w:color="auto"/>
        </w:pBdr>
        <w:tabs>
          <w:tab w:val="clear" w:pos="1440"/>
          <w:tab w:val="clear" w:pos="2160"/>
          <w:tab w:val="clear" w:pos="2880"/>
          <w:tab w:val="clear" w:pos="3600"/>
          <w:tab w:val="right" w:pos="3870"/>
        </w:tabs>
        <w:ind w:right="4320"/>
        <w:rPr>
          <w:sz w:val="24"/>
        </w:rPr>
      </w:pPr>
      <w:r w:rsidRPr="00DF0DAF">
        <w:rPr>
          <w:sz w:val="24"/>
        </w:rPr>
        <w:t>Attendance/Participation</w:t>
      </w:r>
      <w:r w:rsidRPr="00DF0DAF">
        <w:rPr>
          <w:sz w:val="24"/>
        </w:rPr>
        <w:tab/>
        <w:t xml:space="preserve"> </w:t>
      </w:r>
      <w:r>
        <w:rPr>
          <w:sz w:val="24"/>
        </w:rPr>
        <w:t>30</w:t>
      </w:r>
      <w:r w:rsidRPr="00DF0DAF">
        <w:rPr>
          <w:sz w:val="24"/>
        </w:rPr>
        <w:t>%</w:t>
      </w:r>
    </w:p>
    <w:p w14:paraId="7E3BFC51" w14:textId="77777777" w:rsidR="00CC1BE7" w:rsidRPr="00DF0DAF" w:rsidRDefault="00CC1BE7" w:rsidP="00CC1BE7">
      <w:pPr>
        <w:pStyle w:val="BodyText"/>
        <w:pBdr>
          <w:top w:val="single" w:sz="4" w:space="14" w:color="auto"/>
          <w:left w:val="single" w:sz="4" w:space="4" w:color="auto"/>
          <w:bottom w:val="single" w:sz="4" w:space="1" w:color="auto"/>
          <w:right w:val="single" w:sz="4" w:space="4" w:color="auto"/>
        </w:pBdr>
        <w:tabs>
          <w:tab w:val="clear" w:pos="1440"/>
          <w:tab w:val="clear" w:pos="2160"/>
          <w:tab w:val="clear" w:pos="2880"/>
          <w:tab w:val="clear" w:pos="3600"/>
          <w:tab w:val="right" w:pos="3870"/>
        </w:tabs>
        <w:ind w:right="4320"/>
        <w:rPr>
          <w:sz w:val="24"/>
        </w:rPr>
      </w:pPr>
      <w:r w:rsidRPr="00DF0DAF">
        <w:rPr>
          <w:sz w:val="24"/>
        </w:rPr>
        <w:t>Two Seminar Leaderships</w:t>
      </w:r>
      <w:r w:rsidRPr="00DF0DAF">
        <w:rPr>
          <w:sz w:val="24"/>
        </w:rPr>
        <w:tab/>
        <w:t>20%</w:t>
      </w:r>
    </w:p>
    <w:p w14:paraId="5E4B9F71" w14:textId="77777777" w:rsidR="00CC1BE7" w:rsidRPr="00DF0DAF" w:rsidRDefault="00CC1BE7" w:rsidP="00CC1BE7">
      <w:pPr>
        <w:pStyle w:val="BodyText"/>
        <w:pBdr>
          <w:top w:val="single" w:sz="4" w:space="14" w:color="auto"/>
          <w:left w:val="single" w:sz="4" w:space="4" w:color="auto"/>
          <w:bottom w:val="single" w:sz="4" w:space="1" w:color="auto"/>
          <w:right w:val="single" w:sz="4" w:space="4" w:color="auto"/>
        </w:pBdr>
        <w:tabs>
          <w:tab w:val="clear" w:pos="1440"/>
          <w:tab w:val="clear" w:pos="2160"/>
          <w:tab w:val="clear" w:pos="2880"/>
          <w:tab w:val="clear" w:pos="3600"/>
          <w:tab w:val="right" w:pos="3870"/>
        </w:tabs>
        <w:ind w:right="4320"/>
        <w:rPr>
          <w:sz w:val="24"/>
        </w:rPr>
      </w:pPr>
      <w:r w:rsidRPr="00DF0DAF">
        <w:rPr>
          <w:sz w:val="24"/>
        </w:rPr>
        <w:t>Précis of Readings</w:t>
      </w:r>
      <w:r>
        <w:rPr>
          <w:sz w:val="24"/>
        </w:rPr>
        <w:tab/>
        <w:t xml:space="preserve"> 20</w:t>
      </w:r>
      <w:r w:rsidRPr="00DF0DAF">
        <w:rPr>
          <w:sz w:val="24"/>
        </w:rPr>
        <w:t>%</w:t>
      </w:r>
    </w:p>
    <w:p w14:paraId="1630A12C" w14:textId="77777777" w:rsidR="00CC1BE7" w:rsidRPr="00DF0DAF" w:rsidRDefault="00CC1BE7" w:rsidP="00CC1BE7">
      <w:pPr>
        <w:pStyle w:val="BodyText"/>
        <w:pBdr>
          <w:top w:val="single" w:sz="4" w:space="14" w:color="auto"/>
          <w:left w:val="single" w:sz="4" w:space="4" w:color="auto"/>
          <w:bottom w:val="single" w:sz="4" w:space="1" w:color="auto"/>
          <w:right w:val="single" w:sz="4" w:space="4" w:color="auto"/>
        </w:pBdr>
        <w:tabs>
          <w:tab w:val="clear" w:pos="1440"/>
          <w:tab w:val="clear" w:pos="2160"/>
          <w:tab w:val="clear" w:pos="2880"/>
          <w:tab w:val="clear" w:pos="3600"/>
          <w:tab w:val="right" w:pos="3870"/>
        </w:tabs>
        <w:ind w:right="4320"/>
        <w:rPr>
          <w:sz w:val="24"/>
        </w:rPr>
      </w:pPr>
      <w:r w:rsidRPr="00DF0DAF">
        <w:rPr>
          <w:sz w:val="24"/>
        </w:rPr>
        <w:t>Historiography Review Essay</w:t>
      </w:r>
      <w:proofErr w:type="gramStart"/>
      <w:r w:rsidRPr="00DF0DAF">
        <w:rPr>
          <w:sz w:val="24"/>
        </w:rPr>
        <w:tab/>
        <w:t xml:space="preserve">  30</w:t>
      </w:r>
      <w:proofErr w:type="gramEnd"/>
      <w:r w:rsidRPr="00DF0DAF">
        <w:rPr>
          <w:sz w:val="24"/>
        </w:rPr>
        <w:t>%</w:t>
      </w:r>
    </w:p>
    <w:p w14:paraId="62A3D6C5" w14:textId="77777777" w:rsidR="00CC1BE7" w:rsidRPr="00DF0DAF" w:rsidRDefault="00CC1BE7" w:rsidP="00CC1BE7">
      <w:pPr>
        <w:pBdr>
          <w:top w:val="single" w:sz="4" w:space="14" w:color="auto"/>
          <w:left w:val="single" w:sz="4" w:space="4" w:color="auto"/>
          <w:bottom w:val="single" w:sz="4" w:space="1" w:color="auto"/>
          <w:right w:val="single" w:sz="4" w:space="4" w:color="auto"/>
        </w:pBdr>
        <w:tabs>
          <w:tab w:val="right" w:pos="3870"/>
        </w:tabs>
        <w:ind w:right="4320"/>
        <w:rPr>
          <w:rFonts w:cs="Times New Roman"/>
        </w:rPr>
      </w:pPr>
    </w:p>
    <w:p w14:paraId="5A71E969" w14:textId="7A9946E1" w:rsidR="00CC1BE7" w:rsidRPr="00376376" w:rsidRDefault="00CC1BE7" w:rsidP="00376376">
      <w:pPr>
        <w:pBdr>
          <w:top w:val="single" w:sz="4" w:space="14" w:color="auto"/>
          <w:left w:val="single" w:sz="4" w:space="4" w:color="auto"/>
          <w:bottom w:val="single" w:sz="4" w:space="1" w:color="auto"/>
          <w:right w:val="single" w:sz="4" w:space="4" w:color="auto"/>
        </w:pBdr>
        <w:tabs>
          <w:tab w:val="right" w:pos="3870"/>
          <w:tab w:val="right" w:pos="8640"/>
        </w:tabs>
        <w:ind w:right="4320"/>
        <w:rPr>
          <w:b/>
        </w:rPr>
      </w:pPr>
      <w:r w:rsidRPr="000B282D">
        <w:rPr>
          <w:b/>
          <w:noProof/>
          <w:lang w:eastAsia="en-US"/>
        </w:rPr>
        <mc:AlternateContent>
          <mc:Choice Requires="wps">
            <w:drawing>
              <wp:anchor distT="0" distB="0" distL="114300" distR="114300" simplePos="0" relativeHeight="251662336" behindDoc="1" locked="0" layoutInCell="1" allowOverlap="1" wp14:anchorId="59732083" wp14:editId="707E2180">
                <wp:simplePos x="0" y="0"/>
                <wp:positionH relativeFrom="column">
                  <wp:posOffset>3429000</wp:posOffset>
                </wp:positionH>
                <wp:positionV relativeFrom="paragraph">
                  <wp:posOffset>342900</wp:posOffset>
                </wp:positionV>
                <wp:extent cx="3200400" cy="25146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3200400" cy="251460"/>
                        </a:xfrm>
                        <a:prstGeom prst="rect">
                          <a:avLst/>
                        </a:prstGeom>
                        <a:solidFill>
                          <a:prstClr val="white"/>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14555B" w14:textId="77777777" w:rsidR="007E6622" w:rsidRPr="00460A53" w:rsidRDefault="007E6622" w:rsidP="00CC1BE7">
                            <w:pPr>
                              <w:pStyle w:val="Caption"/>
                              <w:jc w:val="center"/>
                              <w:rPr>
                                <w:color w:val="auto"/>
                              </w:rPr>
                            </w:pPr>
                            <w:r w:rsidRPr="00460A53">
                              <w:rPr>
                                <w:color w:val="auto"/>
                              </w:rPr>
                              <w:t>Pie Chart of Grades Breakdown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32083" id="_x0000_t202" coordsize="21600,21600" o:spt="202" path="m,l,21600r21600,l21600,xe">
                <v:stroke joinstyle="miter"/>
                <v:path gradientshapeok="t" o:connecttype="rect"/>
              </v:shapetype>
              <v:shape id="Text Box 1" o:spid="_x0000_s1026" type="#_x0000_t202" style="position:absolute;margin-left:270pt;margin-top:27pt;width:252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" stroked="f">
                <v:textbox inset="0,0,0,0">
                  <w:txbxContent>
                    <w:p w14:paraId="5F14555B" w14:textId="77777777" w:rsidR="007E6622" w:rsidRPr="00460A53" w:rsidRDefault="007E6622" w:rsidP="00CC1BE7">
                      <w:pPr>
                        <w:pStyle w:val="Caption"/>
                        <w:jc w:val="center"/>
                        <w:rPr>
                          <w:color w:val="auto"/>
                        </w:rPr>
                      </w:pPr>
                      <w:r w:rsidRPr="00460A53">
                        <w:rPr>
                          <w:color w:val="auto"/>
                        </w:rPr>
                        <w:t>Pie Chart of Grades Breakdown</w:t>
                      </w:r>
                    </w:p>
                  </w:txbxContent>
                </v:textbox>
              </v:shape>
            </w:pict>
          </mc:Fallback>
        </mc:AlternateContent>
      </w:r>
      <w:r w:rsidRPr="00DF0DAF">
        <w:rPr>
          <w:rFonts w:cs="Times New Roman"/>
          <w:b/>
        </w:rPr>
        <w:t xml:space="preserve">Total: </w:t>
      </w:r>
      <w:r w:rsidRPr="00DF0DAF">
        <w:rPr>
          <w:rFonts w:cs="Times New Roman"/>
          <w:b/>
        </w:rPr>
        <w:tab/>
        <w:t>100%</w:t>
      </w:r>
      <w:r w:rsidRPr="00DF0DAF">
        <w:rPr>
          <w:rFonts w:cs="Times New Roman"/>
          <w:b/>
        </w:rPr>
        <w:br/>
      </w:r>
      <w:r w:rsidRPr="000B282D">
        <w:rPr>
          <w:b/>
        </w:rPr>
        <w:tab/>
      </w:r>
    </w:p>
    <w:p w14:paraId="769FEB6F" w14:textId="77777777" w:rsidR="00FD4D9C" w:rsidRDefault="00FD4D9C" w:rsidP="00FD4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0180A84" w14:textId="587C506F" w:rsidR="00FD4D9C" w:rsidRDefault="00FD4D9C" w:rsidP="00FD4D9C">
      <w:pPr>
        <w:pStyle w:val="Heading2"/>
      </w:pPr>
      <w:r>
        <w:t xml:space="preserve">Required </w:t>
      </w:r>
      <w:r w:rsidR="00743F01">
        <w:t xml:space="preserve">Full Text </w:t>
      </w:r>
      <w:r>
        <w:t xml:space="preserve">Readings: </w:t>
      </w:r>
    </w:p>
    <w:p w14:paraId="65585A45" w14:textId="77777777" w:rsidR="00FD4D9C" w:rsidRPr="007178FE" w:rsidRDefault="00FD4D9C" w:rsidP="00FD4D9C">
      <w:pPr>
        <w:keepNext/>
      </w:pPr>
    </w:p>
    <w:p w14:paraId="098BEDB3" w14:textId="77777777" w:rsidR="00FD4D9C" w:rsidRPr="007178FE" w:rsidRDefault="00FD4D9C" w:rsidP="00FD4D9C">
      <w:pPr>
        <w:pStyle w:val="ListParagraph"/>
        <w:numPr>
          <w:ilvl w:val="0"/>
          <w:numId w:val="9"/>
        </w:numPr>
      </w:pPr>
      <w:r w:rsidRPr="007178FE">
        <w:t xml:space="preserve">Benedict Anderson, </w:t>
      </w:r>
      <w:r w:rsidRPr="00B77CEA">
        <w:rPr>
          <w:i/>
        </w:rPr>
        <w:t xml:space="preserve">Imagined Communities: Reflections on the Origin and Spread of Nationalism </w:t>
      </w:r>
      <w:r w:rsidRPr="007178FE">
        <w:t xml:space="preserve">(Verso, 2006) ISBN: 1844670864 </w:t>
      </w:r>
    </w:p>
    <w:p w14:paraId="582A9D54" w14:textId="1BEDBCD9" w:rsidR="00FD4D9C" w:rsidRPr="00DF0DAF" w:rsidRDefault="00FD4D9C" w:rsidP="00FD4D9C">
      <w:pPr>
        <w:pStyle w:val="ListParagraph"/>
        <w:numPr>
          <w:ilvl w:val="0"/>
          <w:numId w:val="9"/>
        </w:numPr>
        <w:spacing w:after="60" w:line="240" w:lineRule="auto"/>
        <w:rPr>
          <w:szCs w:val="24"/>
        </w:rPr>
      </w:pPr>
      <w:r w:rsidRPr="00DF0DAF">
        <w:rPr>
          <w:szCs w:val="24"/>
        </w:rPr>
        <w:t xml:space="preserve">Carolyn Hamilton, </w:t>
      </w:r>
      <w:r w:rsidRPr="00DF0DAF">
        <w:rPr>
          <w:i/>
          <w:szCs w:val="24"/>
        </w:rPr>
        <w:t xml:space="preserve">Terrific Majesty: The Powers of </w:t>
      </w:r>
      <w:proofErr w:type="spellStart"/>
      <w:r w:rsidRPr="00DF0DAF">
        <w:rPr>
          <w:i/>
          <w:szCs w:val="24"/>
        </w:rPr>
        <w:t>Shaka</w:t>
      </w:r>
      <w:proofErr w:type="spellEnd"/>
      <w:r w:rsidRPr="00DF0DAF">
        <w:rPr>
          <w:i/>
          <w:szCs w:val="24"/>
        </w:rPr>
        <w:t xml:space="preserve"> Zulu and the Limits of Historical Inventions</w:t>
      </w:r>
      <w:r w:rsidRPr="00DF0DAF">
        <w:rPr>
          <w:szCs w:val="24"/>
        </w:rPr>
        <w:t xml:space="preserve"> (Harvard University Press, 1998) ISBN: 0674874463 </w:t>
      </w:r>
      <w:r w:rsidR="008F6F97">
        <w:rPr>
          <w:szCs w:val="24"/>
        </w:rPr>
        <w:t>(</w:t>
      </w:r>
      <w:proofErr w:type="spellStart"/>
      <w:r w:rsidR="008F6F97">
        <w:rPr>
          <w:szCs w:val="24"/>
        </w:rPr>
        <w:t>ecopy</w:t>
      </w:r>
      <w:proofErr w:type="spellEnd"/>
      <w:r w:rsidR="008F6F97">
        <w:rPr>
          <w:szCs w:val="24"/>
        </w:rPr>
        <w:t xml:space="preserve"> available at Pfau)</w:t>
      </w:r>
    </w:p>
    <w:p w14:paraId="75E28D48" w14:textId="4B52A452" w:rsidR="00FD4D9C" w:rsidRPr="00DF0DAF" w:rsidRDefault="00FD4D9C" w:rsidP="00FD4D9C">
      <w:pPr>
        <w:pStyle w:val="ListParagraph"/>
        <w:numPr>
          <w:ilvl w:val="0"/>
          <w:numId w:val="9"/>
        </w:numPr>
        <w:spacing w:after="60" w:line="240" w:lineRule="auto"/>
        <w:rPr>
          <w:szCs w:val="24"/>
        </w:rPr>
      </w:pPr>
      <w:r w:rsidRPr="00DF0DAF">
        <w:rPr>
          <w:szCs w:val="24"/>
        </w:rPr>
        <w:t xml:space="preserve">Mahmood Mamdani, </w:t>
      </w:r>
      <w:r w:rsidRPr="00DF0DAF">
        <w:rPr>
          <w:i/>
          <w:szCs w:val="24"/>
        </w:rPr>
        <w:t>Citizen and Subject: Contemporary Africa and the Legacy of Late Colonialism</w:t>
      </w:r>
      <w:r w:rsidRPr="00DF0DAF">
        <w:rPr>
          <w:szCs w:val="24"/>
        </w:rPr>
        <w:t xml:space="preserve"> (Princeton University Press, 1996) ISBN: </w:t>
      </w:r>
      <w:proofErr w:type="gramStart"/>
      <w:r w:rsidRPr="00DF0DAF">
        <w:rPr>
          <w:szCs w:val="24"/>
        </w:rPr>
        <w:t xml:space="preserve">0691027935 </w:t>
      </w:r>
      <w:r w:rsidR="008F6F97">
        <w:rPr>
          <w:szCs w:val="24"/>
        </w:rPr>
        <w:t xml:space="preserve"> (</w:t>
      </w:r>
      <w:proofErr w:type="spellStart"/>
      <w:proofErr w:type="gramEnd"/>
      <w:r w:rsidR="008F6F97">
        <w:rPr>
          <w:szCs w:val="24"/>
        </w:rPr>
        <w:t>ecopy</w:t>
      </w:r>
      <w:proofErr w:type="spellEnd"/>
      <w:r w:rsidR="008F6F97">
        <w:rPr>
          <w:szCs w:val="24"/>
        </w:rPr>
        <w:t xml:space="preserve"> available at Pfau)</w:t>
      </w:r>
    </w:p>
    <w:p w14:paraId="0F530755" w14:textId="77777777" w:rsidR="00FD4D9C" w:rsidRPr="00DF0DAF" w:rsidRDefault="00FD4D9C" w:rsidP="00FD4D9C">
      <w:pPr>
        <w:pStyle w:val="ListParagraph"/>
        <w:numPr>
          <w:ilvl w:val="0"/>
          <w:numId w:val="9"/>
        </w:numPr>
        <w:spacing w:after="60" w:line="240" w:lineRule="auto"/>
        <w:rPr>
          <w:szCs w:val="24"/>
        </w:rPr>
      </w:pPr>
      <w:r w:rsidRPr="00DF0DAF">
        <w:rPr>
          <w:szCs w:val="24"/>
        </w:rPr>
        <w:t xml:space="preserve">Edward Said, </w:t>
      </w:r>
      <w:r w:rsidRPr="00DF0DAF">
        <w:rPr>
          <w:i/>
          <w:szCs w:val="24"/>
        </w:rPr>
        <w:t>Culture and Imperialism</w:t>
      </w:r>
      <w:r w:rsidRPr="00DF0DAF">
        <w:rPr>
          <w:szCs w:val="24"/>
        </w:rPr>
        <w:t xml:space="preserve"> (Vintage, 1994) ISBN: 0679750541 </w:t>
      </w:r>
    </w:p>
    <w:p w14:paraId="49B50850" w14:textId="3FD21D05" w:rsidR="00FD4D9C" w:rsidRPr="00DF0DAF" w:rsidRDefault="00FD4D9C" w:rsidP="00FD4D9C">
      <w:pPr>
        <w:pStyle w:val="ListParagraph"/>
        <w:numPr>
          <w:ilvl w:val="0"/>
          <w:numId w:val="9"/>
        </w:numPr>
        <w:spacing w:after="60" w:line="240" w:lineRule="auto"/>
        <w:rPr>
          <w:szCs w:val="24"/>
        </w:rPr>
      </w:pPr>
      <w:proofErr w:type="spellStart"/>
      <w:r w:rsidRPr="00DF0DAF">
        <w:rPr>
          <w:szCs w:val="24"/>
        </w:rPr>
        <w:t>Luise</w:t>
      </w:r>
      <w:proofErr w:type="spellEnd"/>
      <w:r w:rsidRPr="00DF0DAF">
        <w:rPr>
          <w:szCs w:val="24"/>
        </w:rPr>
        <w:t xml:space="preserve"> White, </w:t>
      </w:r>
      <w:r w:rsidRPr="00DF0DAF">
        <w:rPr>
          <w:i/>
          <w:szCs w:val="24"/>
        </w:rPr>
        <w:t>Speaking with Vampires: Rumor and History in Colonial Africa</w:t>
      </w:r>
      <w:r w:rsidRPr="00DF0DAF">
        <w:rPr>
          <w:szCs w:val="24"/>
        </w:rPr>
        <w:t xml:space="preserve"> (University of California Press, 2000) ISBN: 0520217047</w:t>
      </w:r>
      <w:r w:rsidR="008F6F97">
        <w:rPr>
          <w:szCs w:val="24"/>
        </w:rPr>
        <w:t xml:space="preserve"> (</w:t>
      </w:r>
      <w:proofErr w:type="spellStart"/>
      <w:r w:rsidR="008F6F97">
        <w:rPr>
          <w:szCs w:val="24"/>
        </w:rPr>
        <w:t>ecopy</w:t>
      </w:r>
      <w:proofErr w:type="spellEnd"/>
      <w:r w:rsidR="008F6F97">
        <w:rPr>
          <w:szCs w:val="24"/>
        </w:rPr>
        <w:t xml:space="preserve"> available at Pfau)</w:t>
      </w:r>
    </w:p>
    <w:p w14:paraId="410CC74B" w14:textId="77777777" w:rsidR="00FD4D9C" w:rsidRDefault="00FD4D9C" w:rsidP="00FD4D9C">
      <w:pPr>
        <w:rPr>
          <w:i/>
        </w:rPr>
      </w:pPr>
    </w:p>
    <w:p w14:paraId="2246671C" w14:textId="49269053" w:rsidR="00FD4D9C" w:rsidRDefault="00FD4D9C" w:rsidP="00FD4D9C">
      <w:pPr>
        <w:tabs>
          <w:tab w:val="left" w:pos="1890"/>
        </w:tabs>
      </w:pPr>
      <w:r>
        <w:t xml:space="preserve">and online readings on the course </w:t>
      </w:r>
      <w:r w:rsidR="00CC1BE2">
        <w:t>Canvas</w:t>
      </w:r>
      <w:r>
        <w:t xml:space="preserve"> site.</w:t>
      </w:r>
    </w:p>
    <w:p w14:paraId="7DC48143" w14:textId="77777777" w:rsidR="00FD4D9C" w:rsidRDefault="00FD4D9C" w:rsidP="00930A71">
      <w:pPr>
        <w:pStyle w:val="Heading2"/>
      </w:pPr>
    </w:p>
    <w:p w14:paraId="4EE15347" w14:textId="77777777" w:rsidR="00DF6914" w:rsidRPr="0062311E" w:rsidRDefault="00DF6914" w:rsidP="00DF6914"/>
    <w:p w14:paraId="3544A216" w14:textId="77777777" w:rsidR="00DF6914" w:rsidRPr="00942AD4" w:rsidRDefault="00DF6914" w:rsidP="00DF6914">
      <w:pPr>
        <w:pBdr>
          <w:top w:val="dashed" w:sz="4" w:space="1" w:color="auto"/>
        </w:pBdr>
      </w:pPr>
    </w:p>
    <w:p w14:paraId="22689EDD" w14:textId="7AC4FD0B" w:rsidR="004C2ECD" w:rsidRPr="00C23773" w:rsidRDefault="00CC1BE7" w:rsidP="00930A71">
      <w:pPr>
        <w:pStyle w:val="Heading2"/>
      </w:pPr>
      <w:r>
        <w:t xml:space="preserve">Attendance/Participation, </w:t>
      </w:r>
      <w:r w:rsidR="00062C61">
        <w:t xml:space="preserve">General </w:t>
      </w:r>
      <w:r w:rsidR="00AD4F03">
        <w:t>Expectations</w:t>
      </w:r>
      <w:r>
        <w:t>,</w:t>
      </w:r>
      <w:r w:rsidR="00AD4F03">
        <w:t xml:space="preserve"> and </w:t>
      </w:r>
      <w:r w:rsidR="004C2ECD" w:rsidRPr="00C23773">
        <w:t xml:space="preserve">Requirements: </w:t>
      </w:r>
    </w:p>
    <w:p w14:paraId="22A33644" w14:textId="77777777" w:rsidR="004C2ECD" w:rsidRPr="009562E8" w:rsidRDefault="004C2ECD" w:rsidP="00930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p>
    <w:p w14:paraId="0F11805D" w14:textId="14E0A230" w:rsidR="00AD4F03" w:rsidRDefault="00AD4F03" w:rsidP="00930A71">
      <w:pPr>
        <w:jc w:val="center"/>
        <w:rPr>
          <w:i/>
          <w:sz w:val="20"/>
          <w:szCs w:val="20"/>
        </w:rPr>
      </w:pPr>
      <w:r w:rsidRPr="00AD4F03">
        <w:rPr>
          <w:i/>
          <w:sz w:val="20"/>
          <w:szCs w:val="20"/>
        </w:rPr>
        <w:t xml:space="preserve">“You cannot teach a man anything, you can only help him find it within himself.” – </w:t>
      </w:r>
      <w:r w:rsidRPr="00782DDD">
        <w:rPr>
          <w:sz w:val="20"/>
          <w:szCs w:val="20"/>
        </w:rPr>
        <w:t>Galileo Galilei</w:t>
      </w:r>
    </w:p>
    <w:p w14:paraId="0DC88B8A" w14:textId="77777777" w:rsidR="000E12A3" w:rsidRPr="00AD4F03" w:rsidRDefault="000E12A3" w:rsidP="00930A71">
      <w:pPr>
        <w:jc w:val="center"/>
        <w:rPr>
          <w:i/>
          <w:sz w:val="20"/>
          <w:szCs w:val="20"/>
        </w:rPr>
      </w:pPr>
    </w:p>
    <w:p w14:paraId="2D763026" w14:textId="08BAB986" w:rsidR="00AD4F03" w:rsidRPr="00AD4F03" w:rsidRDefault="00AD4F03" w:rsidP="00930A71">
      <w:pPr>
        <w:jc w:val="center"/>
        <w:rPr>
          <w:i/>
          <w:sz w:val="20"/>
          <w:szCs w:val="20"/>
        </w:rPr>
      </w:pPr>
      <w:r w:rsidRPr="00AD4F03">
        <w:rPr>
          <w:i/>
          <w:sz w:val="20"/>
          <w:szCs w:val="20"/>
        </w:rPr>
        <w:t xml:space="preserve">“The biggest challenge facing the great teachers and communicators of history is not to teach history itself, nor even the lessons of history, but why history matters.” – </w:t>
      </w:r>
      <w:r w:rsidRPr="004600EF">
        <w:rPr>
          <w:sz w:val="20"/>
          <w:szCs w:val="20"/>
        </w:rPr>
        <w:t>Stephen Fry</w:t>
      </w:r>
      <w:r w:rsidRPr="00AD4F03">
        <w:rPr>
          <w:i/>
          <w:sz w:val="20"/>
          <w:szCs w:val="20"/>
        </w:rPr>
        <w:t xml:space="preserve">, </w:t>
      </w:r>
      <w:r w:rsidRPr="004600EF">
        <w:rPr>
          <w:i/>
          <w:sz w:val="20"/>
          <w:szCs w:val="20"/>
        </w:rPr>
        <w:t>Making History</w:t>
      </w:r>
    </w:p>
    <w:p w14:paraId="7E6BF1FD" w14:textId="77777777" w:rsidR="00AD4F03" w:rsidRDefault="00AD4F03" w:rsidP="00930A71">
      <w:pPr>
        <w:rPr>
          <w:rFonts w:cs="CGMBAD+TimesNewRoman"/>
          <w:color w:val="000000"/>
          <w:sz w:val="23"/>
          <w:szCs w:val="23"/>
        </w:rPr>
      </w:pPr>
    </w:p>
    <w:p w14:paraId="3C314A8B" w14:textId="018BDE9B" w:rsidR="00AD4F03" w:rsidRPr="00254109" w:rsidRDefault="00AD4F03" w:rsidP="00930A71">
      <w:pPr>
        <w:rPr>
          <w:rFonts w:cs="CGMBAD+TimesNewRoman"/>
          <w:color w:val="000000"/>
        </w:rPr>
      </w:pPr>
      <w:r w:rsidRPr="00254109">
        <w:rPr>
          <w:rFonts w:cs="CGMBAD+TimesNewRoman"/>
          <w:color w:val="000000"/>
        </w:rPr>
        <w:t xml:space="preserve">Seminars are not simply about </w:t>
      </w:r>
      <w:proofErr w:type="gramStart"/>
      <w:r w:rsidRPr="00254109">
        <w:rPr>
          <w:rFonts w:cs="CGMBAD+TimesNewRoman"/>
          <w:color w:val="000000"/>
        </w:rPr>
        <w:t>learning, but</w:t>
      </w:r>
      <w:proofErr w:type="gramEnd"/>
      <w:r w:rsidRPr="00254109">
        <w:rPr>
          <w:rFonts w:cs="CGMBAD+TimesNewRoman"/>
          <w:color w:val="000000"/>
        </w:rPr>
        <w:t xml:space="preserve"> are about learning to learn.  We will be focusing on not only what the texts tell us about </w:t>
      </w:r>
      <w:r w:rsidR="00743F01">
        <w:rPr>
          <w:rFonts w:cs="CGMBAD+TimesNewRoman"/>
          <w:color w:val="000000"/>
        </w:rPr>
        <w:t>imperialism</w:t>
      </w:r>
      <w:r w:rsidRPr="00254109">
        <w:rPr>
          <w:rFonts w:cs="CGMBAD+TimesNewRoman"/>
          <w:color w:val="000000"/>
        </w:rPr>
        <w:t xml:space="preserve">, but also what they tell us about the process of history in general.  Moreover, at this stage of your academic career, it is vital that you develop </w:t>
      </w:r>
      <w:proofErr w:type="gramStart"/>
      <w:r w:rsidRPr="00254109">
        <w:rPr>
          <w:rFonts w:cs="CGMBAD+TimesNewRoman"/>
          <w:color w:val="000000"/>
        </w:rPr>
        <w:t>a number of</w:t>
      </w:r>
      <w:proofErr w:type="gramEnd"/>
      <w:r w:rsidRPr="00254109">
        <w:rPr>
          <w:rFonts w:cs="CGMBAD+TimesNewRoman"/>
          <w:color w:val="000000"/>
        </w:rPr>
        <w:t xml:space="preserve"> professional skills as you move toward your careers in which you will be researchers, writers, public intellectuals, administrators, leaders</w:t>
      </w:r>
      <w:r w:rsidR="00D414FE">
        <w:rPr>
          <w:rFonts w:cs="CGMBAD+TimesNewRoman"/>
          <w:color w:val="000000"/>
        </w:rPr>
        <w:t>,</w:t>
      </w:r>
      <w:r w:rsidRPr="00254109">
        <w:rPr>
          <w:rFonts w:cs="CGMBAD+TimesNewRoman"/>
          <w:color w:val="000000"/>
        </w:rPr>
        <w:t xml:space="preserve"> and teachers. Since this course will have little to say about the research process except as a by-product of our discussion of works by other scholars, I hope we can concentrate on other key academic skills.</w:t>
      </w:r>
      <w:r w:rsidR="007E05D8">
        <w:rPr>
          <w:rFonts w:cs="CGMBAD+TimesNewRoman"/>
          <w:color w:val="000000"/>
        </w:rPr>
        <w:t xml:space="preserve">  </w:t>
      </w:r>
      <w:proofErr w:type="gramStart"/>
      <w:r w:rsidRPr="00254109">
        <w:rPr>
          <w:rFonts w:cs="CGMBAD+TimesNewRoman"/>
          <w:color w:val="000000"/>
        </w:rPr>
        <w:t>With this in mind, all</w:t>
      </w:r>
      <w:proofErr w:type="gramEnd"/>
      <w:r w:rsidRPr="00254109">
        <w:rPr>
          <w:rFonts w:cs="CGMBAD+TimesNewRoman"/>
          <w:color w:val="000000"/>
        </w:rPr>
        <w:t xml:space="preserve"> members of the seminar will serve at least </w:t>
      </w:r>
      <w:r w:rsidR="00D414FE">
        <w:rPr>
          <w:rFonts w:cs="CGMBAD+TimesNewRoman"/>
          <w:color w:val="000000"/>
        </w:rPr>
        <w:t xml:space="preserve">twice </w:t>
      </w:r>
      <w:r w:rsidRPr="00254109">
        <w:rPr>
          <w:rFonts w:cs="CGMBAD+TimesNewRoman"/>
          <w:color w:val="000000"/>
        </w:rPr>
        <w:t>as "seminar leaders</w:t>
      </w:r>
      <w:r w:rsidR="00782DDD">
        <w:rPr>
          <w:rFonts w:cs="CGMBAD+TimesNewRoman"/>
          <w:color w:val="000000"/>
        </w:rPr>
        <w:t>.</w:t>
      </w:r>
      <w:r w:rsidRPr="00254109">
        <w:rPr>
          <w:rFonts w:cs="CGMBAD+TimesNewRoman"/>
          <w:color w:val="000000"/>
        </w:rPr>
        <w:t xml:space="preserve">” </w:t>
      </w:r>
      <w:r w:rsidR="00782DDD">
        <w:rPr>
          <w:rFonts w:cs="CGMBAD+TimesNewRoman"/>
          <w:color w:val="000000"/>
        </w:rPr>
        <w:t>S</w:t>
      </w:r>
      <w:r w:rsidRPr="00254109">
        <w:rPr>
          <w:rFonts w:cs="CGMBAD+TimesNewRoman"/>
          <w:color w:val="000000"/>
        </w:rPr>
        <w:t xml:space="preserve">tudents </w:t>
      </w:r>
      <w:r w:rsidR="00782DDD">
        <w:rPr>
          <w:rFonts w:cs="CGMBAD+TimesNewRoman"/>
          <w:color w:val="000000"/>
        </w:rPr>
        <w:t>will</w:t>
      </w:r>
      <w:r w:rsidRPr="00254109">
        <w:rPr>
          <w:rFonts w:cs="CGMBAD+TimesNewRoman"/>
          <w:color w:val="000000"/>
        </w:rPr>
        <w:t xml:space="preserve"> run the seminars using innovative and provocative approaches to talking about the week's themes and readings</w:t>
      </w:r>
      <w:r w:rsidR="00782DDD">
        <w:rPr>
          <w:rFonts w:cs="CGMBAD+TimesNewRoman"/>
          <w:color w:val="000000"/>
        </w:rPr>
        <w:t xml:space="preserve"> and be agents of their own knowledge</w:t>
      </w:r>
      <w:r w:rsidRPr="00254109">
        <w:rPr>
          <w:rFonts w:cs="CGMBAD+TimesNewRoman"/>
          <w:color w:val="000000"/>
        </w:rPr>
        <w:t xml:space="preserve">. </w:t>
      </w:r>
    </w:p>
    <w:p w14:paraId="4A059282" w14:textId="77777777" w:rsidR="00AD4F03" w:rsidRPr="00254109" w:rsidRDefault="00AD4F03" w:rsidP="00930A71">
      <w:pPr>
        <w:rPr>
          <w:rFonts w:cs="CGMBAD+TimesNewRoman"/>
          <w:color w:val="000000"/>
        </w:rPr>
      </w:pPr>
    </w:p>
    <w:p w14:paraId="19A1B4D8" w14:textId="13DAD2E7" w:rsidR="00AD4F03" w:rsidRPr="00254109" w:rsidRDefault="00AD4F03" w:rsidP="0027629F">
      <w:pPr>
        <w:rPr>
          <w:rFonts w:cs="CGMBAD+TimesNewRoman"/>
          <w:color w:val="000000"/>
        </w:rPr>
      </w:pPr>
      <w:r w:rsidRPr="00254109">
        <w:rPr>
          <w:rFonts w:cs="CGMBAD+TimesNewRoman"/>
          <w:color w:val="000000"/>
        </w:rPr>
        <w:t xml:space="preserve">In addition to the critical reading, writing, and teaching skills, we’ll be emphasizing the importance of learning to talk like a professional historian. Although students vary widely in how comfortable they feel about speaking in class, it's in fact crucial to your future career that you figure out ways to become comfortable talking about your work: this, after all, is what you're likely to be doing in your professional career for the rest of your life.  Everyone, </w:t>
      </w:r>
      <w:proofErr w:type="gramStart"/>
      <w:r w:rsidRPr="00254109">
        <w:rPr>
          <w:rFonts w:cs="CGMBAD+TimesNewRoman"/>
          <w:color w:val="000000"/>
        </w:rPr>
        <w:t>therefore</w:t>
      </w:r>
      <w:proofErr w:type="gramEnd"/>
      <w:r w:rsidRPr="00254109">
        <w:rPr>
          <w:rFonts w:cs="CGMBAD+TimesNewRoman"/>
          <w:color w:val="000000"/>
        </w:rPr>
        <w:t xml:space="preserve"> needs to talk in class. But talking is only important if it is heard. Therefore, we’ll also be discussing how to listen and take notes in class.  In order to work together as an intellectual </w:t>
      </w:r>
      <w:proofErr w:type="gramStart"/>
      <w:r w:rsidRPr="00254109">
        <w:rPr>
          <w:rFonts w:cs="CGMBAD+TimesNewRoman"/>
          <w:color w:val="000000"/>
        </w:rPr>
        <w:t>community</w:t>
      </w:r>
      <w:proofErr w:type="gramEnd"/>
      <w:r w:rsidRPr="00254109">
        <w:rPr>
          <w:rFonts w:cs="CGMBAD+TimesNewRoman"/>
          <w:color w:val="000000"/>
        </w:rPr>
        <w:t xml:space="preserve"> we need to discuss texts and ideas in rigorously critical ways that are also constructive, collegial, even nurturing. </w:t>
      </w:r>
    </w:p>
    <w:p w14:paraId="51F1F176" w14:textId="77777777" w:rsidR="0027629F" w:rsidRDefault="0027629F" w:rsidP="00930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5FEAAF" w14:textId="2796028F" w:rsidR="00782DDD" w:rsidRDefault="004C2ECD" w:rsidP="00096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255F">
        <w:t>Reading as</w:t>
      </w:r>
      <w:r w:rsidR="000A7828" w:rsidRPr="0050255F">
        <w:t xml:space="preserve">signments, which will average </w:t>
      </w:r>
      <w:r w:rsidR="00C900A9" w:rsidRPr="0050255F">
        <w:t>a book</w:t>
      </w:r>
      <w:r w:rsidRPr="0050255F">
        <w:t xml:space="preserve"> per week, must be completed in their entirety before each meeting.</w:t>
      </w:r>
      <w:r w:rsidR="000C6A39">
        <w:t xml:space="preserve"> </w:t>
      </w:r>
      <w:r w:rsidR="008E4ABD">
        <w:t xml:space="preserve"> </w:t>
      </w:r>
      <w:r w:rsidRPr="0050255F">
        <w:t>In addition to regular attendance</w:t>
      </w:r>
      <w:r w:rsidR="00D414FE">
        <w:t>, running seminars,</w:t>
      </w:r>
      <w:r w:rsidRPr="0050255F">
        <w:t xml:space="preserve"> and active participation in discussions, all students will be required to </w:t>
      </w:r>
      <w:r w:rsidR="005E6869">
        <w:t>write short précis of the readings assigned for each class</w:t>
      </w:r>
      <w:r w:rsidR="00096D98">
        <w:t xml:space="preserve"> and a final historiographical review paper</w:t>
      </w:r>
      <w:r w:rsidRPr="0050255F">
        <w:t xml:space="preserve">. </w:t>
      </w:r>
    </w:p>
    <w:p w14:paraId="434B3404" w14:textId="77777777" w:rsidR="00782DDD" w:rsidRDefault="00782DDD" w:rsidP="00096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75F322" w14:textId="21348717" w:rsidR="00CA59CB" w:rsidRPr="00096D98" w:rsidRDefault="004C2ECD" w:rsidP="00096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50255F">
        <w:t>As this course is a reading (</w:t>
      </w:r>
      <w:proofErr w:type="gramStart"/>
      <w:r w:rsidRPr="0050255F">
        <w:t>i.e.</w:t>
      </w:r>
      <w:proofErr w:type="gramEnd"/>
      <w:r w:rsidRPr="0050255F">
        <w:t xml:space="preserve"> re</w:t>
      </w:r>
      <w:r w:rsidR="00C900A9" w:rsidRPr="0050255F">
        <w:t xml:space="preserve">ading and discussion) seminar, </w:t>
      </w:r>
      <w:r w:rsidR="008826B5">
        <w:t>a large portion</w:t>
      </w:r>
      <w:r w:rsidRPr="0050255F">
        <w:t xml:space="preserve"> of the final grade will be based on </w:t>
      </w:r>
      <w:r w:rsidR="00D414FE">
        <w:t xml:space="preserve">reading assignments, </w:t>
      </w:r>
      <w:r w:rsidRPr="0050255F">
        <w:t>participation</w:t>
      </w:r>
      <w:r w:rsidR="00D414FE">
        <w:t>,</w:t>
      </w:r>
      <w:r w:rsidR="00254109">
        <w:t xml:space="preserve"> and leading discussion</w:t>
      </w:r>
      <w:r w:rsidRPr="0050255F">
        <w:t xml:space="preserve">. As such, attendance is critical. </w:t>
      </w:r>
      <w:r w:rsidRPr="00D414FE">
        <w:rPr>
          <w:b/>
        </w:rPr>
        <w:t>Students who miss more than two classes without a valid excuse</w:t>
      </w:r>
      <w:r w:rsidRPr="0050255F">
        <w:t xml:space="preserve"> (</w:t>
      </w:r>
      <w:proofErr w:type="gramStart"/>
      <w:r w:rsidRPr="0050255F">
        <w:t>i.e.</w:t>
      </w:r>
      <w:proofErr w:type="gramEnd"/>
      <w:r w:rsidRPr="0050255F">
        <w:t xml:space="preserve"> without being </w:t>
      </w:r>
      <w:r w:rsidR="00254109">
        <w:t xml:space="preserve">excused prior to the class </w:t>
      </w:r>
      <w:r w:rsidR="00F76234">
        <w:t>because of</w:t>
      </w:r>
      <w:r w:rsidRPr="0050255F">
        <w:t xml:space="preserve"> a health, family or work issue/conflict considered valid by the university) </w:t>
      </w:r>
      <w:r w:rsidRPr="00D414FE">
        <w:rPr>
          <w:b/>
        </w:rPr>
        <w:t xml:space="preserve">will automatically forfeit 10% of their final grade. </w:t>
      </w:r>
      <w:r w:rsidRPr="00D414FE">
        <w:rPr>
          <w:b/>
          <w:i/>
          <w:iCs/>
        </w:rPr>
        <w:t xml:space="preserve">Missing more than </w:t>
      </w:r>
      <w:r w:rsidR="00F76234">
        <w:rPr>
          <w:b/>
          <w:i/>
          <w:iCs/>
        </w:rPr>
        <w:t>four</w:t>
      </w:r>
      <w:r w:rsidRPr="00D414FE">
        <w:rPr>
          <w:b/>
          <w:i/>
          <w:iCs/>
        </w:rPr>
        <w:t xml:space="preserve"> class meetings without a valid excuse will result in an F for the course.  </w:t>
      </w:r>
    </w:p>
    <w:p w14:paraId="045B1765" w14:textId="77777777" w:rsidR="00600C90" w:rsidRDefault="00600C90" w:rsidP="00AC7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59D1F69" w14:textId="4B28D1E2" w:rsidR="00600C90" w:rsidRPr="00CC1BE7" w:rsidRDefault="00CC1BE7" w:rsidP="00CC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following rubric is how grades will be determined for participation:</w:t>
      </w:r>
    </w:p>
    <w:p w14:paraId="6A71DE8C" w14:textId="77777777" w:rsidR="00600C90" w:rsidRPr="00CC1BE7" w:rsidRDefault="00600C90" w:rsidP="00CC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738963" w14:textId="68560DD9" w:rsidR="00600C90" w:rsidRPr="00E67629" w:rsidRDefault="00FD4D9C"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E67629">
        <w:rPr>
          <w:sz w:val="22"/>
          <w:szCs w:val="22"/>
        </w:rPr>
        <w:t>Excellent</w:t>
      </w:r>
      <w:r w:rsidR="00600C90" w:rsidRPr="00E67629">
        <w:rPr>
          <w:sz w:val="22"/>
          <w:szCs w:val="22"/>
        </w:rPr>
        <w:t xml:space="preserve"> = A.  Student shows thorough preparation with original contributions and frequent references to reading.</w:t>
      </w:r>
    </w:p>
    <w:p w14:paraId="446A5D5A" w14:textId="77777777" w:rsidR="00600C90" w:rsidRPr="00E67629" w:rsidRDefault="00600C90"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565A4B1" w14:textId="1AA6E0DF" w:rsidR="00FD4D9C" w:rsidRPr="00E67629" w:rsidRDefault="00600C90"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E67629">
        <w:rPr>
          <w:sz w:val="22"/>
          <w:szCs w:val="22"/>
        </w:rPr>
        <w:t>G</w:t>
      </w:r>
      <w:r w:rsidR="00FD4D9C" w:rsidRPr="00E67629">
        <w:rPr>
          <w:sz w:val="22"/>
          <w:szCs w:val="22"/>
        </w:rPr>
        <w:t>ood</w:t>
      </w:r>
      <w:r w:rsidRPr="00E67629">
        <w:rPr>
          <w:sz w:val="22"/>
          <w:szCs w:val="22"/>
        </w:rPr>
        <w:t xml:space="preserve"> = B.  Student shows substantial preparation, demonstrates a solid understanding of material, only participates when called upon.</w:t>
      </w:r>
    </w:p>
    <w:p w14:paraId="114B72F8" w14:textId="77777777" w:rsidR="00EB059A" w:rsidRPr="00E67629" w:rsidRDefault="00EB059A"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3CFE6429" w14:textId="46677962" w:rsidR="00600C90" w:rsidRPr="00E67629" w:rsidRDefault="00600C90"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E67629">
        <w:rPr>
          <w:sz w:val="22"/>
          <w:szCs w:val="22"/>
        </w:rPr>
        <w:t>F</w:t>
      </w:r>
      <w:r w:rsidR="00FD4D9C" w:rsidRPr="00E67629">
        <w:rPr>
          <w:sz w:val="22"/>
          <w:szCs w:val="22"/>
        </w:rPr>
        <w:t>air</w:t>
      </w:r>
      <w:r w:rsidRPr="00E67629">
        <w:rPr>
          <w:sz w:val="22"/>
          <w:szCs w:val="22"/>
        </w:rPr>
        <w:t xml:space="preserve"> = C.  Student shows adequate preparation, but only participates </w:t>
      </w:r>
      <w:proofErr w:type="gramStart"/>
      <w:r w:rsidRPr="00E67629">
        <w:rPr>
          <w:sz w:val="22"/>
          <w:szCs w:val="22"/>
        </w:rPr>
        <w:t>once in a while</w:t>
      </w:r>
      <w:proofErr w:type="gramEnd"/>
      <w:r w:rsidRPr="00E67629">
        <w:rPr>
          <w:sz w:val="22"/>
          <w:szCs w:val="22"/>
        </w:rPr>
        <w:t>.</w:t>
      </w:r>
    </w:p>
    <w:p w14:paraId="06553A76" w14:textId="77777777" w:rsidR="00600C90" w:rsidRPr="00E67629" w:rsidRDefault="00600C90"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EB071E0" w14:textId="2037E05C" w:rsidR="00600C90" w:rsidRPr="00E67629" w:rsidRDefault="00FD4D9C"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E67629">
        <w:rPr>
          <w:sz w:val="22"/>
          <w:szCs w:val="22"/>
        </w:rPr>
        <w:t>Inadequate</w:t>
      </w:r>
      <w:r w:rsidR="00600C90" w:rsidRPr="00E67629">
        <w:rPr>
          <w:sz w:val="22"/>
          <w:szCs w:val="22"/>
        </w:rPr>
        <w:t xml:space="preserve"> =</w:t>
      </w:r>
      <w:r w:rsidRPr="00E67629">
        <w:rPr>
          <w:sz w:val="22"/>
          <w:szCs w:val="22"/>
        </w:rPr>
        <w:t xml:space="preserve"> </w:t>
      </w:r>
      <w:r w:rsidR="00600C90" w:rsidRPr="00E67629">
        <w:rPr>
          <w:sz w:val="22"/>
          <w:szCs w:val="22"/>
        </w:rPr>
        <w:t>D.  Student shows little preparation, and barely participates.</w:t>
      </w:r>
    </w:p>
    <w:p w14:paraId="220D49E9" w14:textId="77777777" w:rsidR="00600C90" w:rsidRPr="00E67629" w:rsidRDefault="00600C90"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72D93793" w14:textId="5D5BA78E" w:rsidR="00600C90" w:rsidRPr="00E67629" w:rsidRDefault="00FD4D9C" w:rsidP="00E67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E67629">
        <w:rPr>
          <w:sz w:val="22"/>
          <w:szCs w:val="22"/>
        </w:rPr>
        <w:t>Poor</w:t>
      </w:r>
      <w:r w:rsidR="00600C90" w:rsidRPr="00E67629">
        <w:rPr>
          <w:sz w:val="22"/>
          <w:szCs w:val="22"/>
        </w:rPr>
        <w:t xml:space="preserve"> =F.  Student is unprepared for </w:t>
      </w:r>
      <w:proofErr w:type="gramStart"/>
      <w:r w:rsidR="00600C90" w:rsidRPr="00E67629">
        <w:rPr>
          <w:sz w:val="22"/>
          <w:szCs w:val="22"/>
        </w:rPr>
        <w:t>class, or</w:t>
      </w:r>
      <w:proofErr w:type="gramEnd"/>
      <w:r w:rsidR="00600C90" w:rsidRPr="00E67629">
        <w:rPr>
          <w:sz w:val="22"/>
          <w:szCs w:val="22"/>
        </w:rPr>
        <w:t xml:space="preserve"> is present but does not participate.  </w:t>
      </w:r>
    </w:p>
    <w:p w14:paraId="50099143" w14:textId="77777777" w:rsidR="00C76A2B" w:rsidRDefault="00C76A2B" w:rsidP="00C76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iCs/>
        </w:rPr>
      </w:pPr>
    </w:p>
    <w:p w14:paraId="53FD69F9" w14:textId="000E30C8" w:rsidR="00C76A2B" w:rsidRPr="00C76A2B" w:rsidRDefault="00C76A2B" w:rsidP="00C76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76A2B">
        <w:rPr>
          <w:bCs/>
        </w:rPr>
        <w:t xml:space="preserve">Students requesting an incomplete grade will need valid documentation to support their request. </w:t>
      </w:r>
    </w:p>
    <w:p w14:paraId="79059D1F" w14:textId="16935E60" w:rsidR="009562E8" w:rsidRDefault="009562E8" w:rsidP="00630AF3"/>
    <w:p w14:paraId="2E983F0D" w14:textId="77777777" w:rsidR="007E566F" w:rsidRDefault="007E566F" w:rsidP="00630AF3"/>
    <w:p w14:paraId="068FD00C" w14:textId="0FFA5CE7" w:rsidR="00CA59CB" w:rsidRDefault="000C3750" w:rsidP="00B45A6D">
      <w:pPr>
        <w:pStyle w:val="Heading2"/>
      </w:pPr>
      <w:r>
        <w:t>Seminar Leadership</w:t>
      </w:r>
    </w:p>
    <w:p w14:paraId="52E0AA84" w14:textId="77777777" w:rsidR="000C3750" w:rsidRDefault="000C3750" w:rsidP="00630AF3"/>
    <w:p w14:paraId="124DF3A1" w14:textId="005BB99B" w:rsidR="005D7FB9" w:rsidRDefault="005D7FB9" w:rsidP="00B45A6D">
      <w:pPr>
        <w:keepNext/>
      </w:pPr>
      <w:r w:rsidRPr="00630AF3">
        <w:t>E</w:t>
      </w:r>
      <w:r w:rsidR="00913974" w:rsidRPr="00630AF3">
        <w:t xml:space="preserve">ach student is expected to facilitate </w:t>
      </w:r>
      <w:r w:rsidRPr="00630AF3">
        <w:t>discussions and run the class for two readings</w:t>
      </w:r>
      <w:r>
        <w:t xml:space="preserve"> (of two different texts) </w:t>
      </w:r>
      <w:r w:rsidR="007E05D8">
        <w:t xml:space="preserve">for the class.  </w:t>
      </w:r>
      <w:r w:rsidR="00DA1747">
        <w:t>Each class will be run by two</w:t>
      </w:r>
      <w:r w:rsidR="00D71D30">
        <w:t xml:space="preserve"> or three</w:t>
      </w:r>
      <w:r w:rsidR="00DA1747">
        <w:t xml:space="preserve"> students.  This is an opportunity to practice many of the skills you have learned up to this point as a student and become more active in the academic process, which far too often disengages students.  </w:t>
      </w:r>
      <w:r w:rsidR="00165BE1">
        <w:t>You can</w:t>
      </w:r>
      <w:r w:rsidR="00DA1747">
        <w:t xml:space="preserve"> sign-up </w:t>
      </w:r>
      <w:r w:rsidR="00165BE1">
        <w:t xml:space="preserve">for each seminar leadership date on Canvas under “People” and choosing the “Seminar Leadership” tab.  </w:t>
      </w:r>
      <w:r w:rsidR="00742282">
        <w:t>W</w:t>
      </w:r>
      <w:r w:rsidR="00DA1747">
        <w:t xml:space="preserve">e’ll </w:t>
      </w:r>
      <w:r w:rsidR="00715412">
        <w:t>d</w:t>
      </w:r>
      <w:r w:rsidR="008826B5">
        <w:t>iscuss ways in which</w:t>
      </w:r>
      <w:r w:rsidR="00715412">
        <w:t xml:space="preserve"> seminars should be run and go over what makes effective seminars.  I’ll also give you</w:t>
      </w:r>
      <w:r w:rsidR="00DA1747">
        <w:t xml:space="preserve"> various tips and techniques for running a seminar, </w:t>
      </w:r>
      <w:r w:rsidR="00715412">
        <w:t xml:space="preserve">talk about </w:t>
      </w:r>
      <w:r w:rsidR="00DA1747">
        <w:t>good pract</w:t>
      </w:r>
      <w:r w:rsidR="00715412">
        <w:t xml:space="preserve">ices in engaging discussion, and give you suggestions on how to prepare, practice, and enjoy the process.  </w:t>
      </w:r>
      <w:r w:rsidR="00913974">
        <w:t xml:space="preserve">As this is not a </w:t>
      </w:r>
      <w:r w:rsidR="00913974" w:rsidRPr="00913974">
        <w:rPr>
          <w:i/>
        </w:rPr>
        <w:t>presentation</w:t>
      </w:r>
      <w:r w:rsidR="00913974">
        <w:t xml:space="preserve"> but a </w:t>
      </w:r>
      <w:r w:rsidR="00913974" w:rsidRPr="00913974">
        <w:rPr>
          <w:i/>
        </w:rPr>
        <w:t>facilitation</w:t>
      </w:r>
      <w:r w:rsidR="00913974">
        <w:t>, s</w:t>
      </w:r>
      <w:r w:rsidR="00715412">
        <w:t xml:space="preserve">tudents will be graded on preparation, engagement, effective questioning skills, listening and feedback abilities, clarity and </w:t>
      </w:r>
      <w:proofErr w:type="gramStart"/>
      <w:r w:rsidR="00715412">
        <w:t>overall</w:t>
      </w:r>
      <w:proofErr w:type="gramEnd"/>
      <w:r w:rsidR="00715412">
        <w:t xml:space="preserve"> their success in assisting the class in grasping</w:t>
      </w:r>
      <w:r w:rsidR="008826B5">
        <w:t xml:space="preserve"> and engaging with</w:t>
      </w:r>
      <w:r w:rsidR="00715412">
        <w:t xml:space="preserve"> the work.  I will be handing out self and peer evaluations as well in order to help assist me in grading this component of the course.</w:t>
      </w:r>
    </w:p>
    <w:p w14:paraId="02751C7D" w14:textId="77777777" w:rsidR="00913974" w:rsidRDefault="00913974" w:rsidP="00630AF3"/>
    <w:p w14:paraId="67699D61" w14:textId="3A7694F2" w:rsidR="009562E8" w:rsidRDefault="009562E8" w:rsidP="009562E8"/>
    <w:p w14:paraId="723CE63F" w14:textId="77777777" w:rsidR="00754120" w:rsidRPr="009562E8" w:rsidRDefault="00754120" w:rsidP="009562E8"/>
    <w:p w14:paraId="12CAC052" w14:textId="25049455" w:rsidR="000C3750" w:rsidRPr="000C3750" w:rsidRDefault="00B21688" w:rsidP="000C3750">
      <w:pPr>
        <w:pStyle w:val="Heading2"/>
      </w:pPr>
      <w:r>
        <w:t>Précis</w:t>
      </w:r>
    </w:p>
    <w:p w14:paraId="56DD4D76" w14:textId="77777777" w:rsidR="00570BC4" w:rsidRDefault="00570BC4" w:rsidP="00F86AF0">
      <w:pPr>
        <w:pStyle w:val="FootnoteText"/>
        <w:rPr>
          <w:rFonts w:asciiTheme="minorHAnsi" w:hAnsiTheme="minorHAnsi"/>
          <w:sz w:val="24"/>
          <w:szCs w:val="24"/>
        </w:rPr>
      </w:pPr>
    </w:p>
    <w:p w14:paraId="48D94BFF" w14:textId="1DC8F615" w:rsidR="00F86AF0" w:rsidRPr="00C60291" w:rsidRDefault="00F86AF0" w:rsidP="00F86AF0">
      <w:pPr>
        <w:pStyle w:val="FootnoteText"/>
        <w:rPr>
          <w:sz w:val="24"/>
          <w:szCs w:val="24"/>
        </w:rPr>
      </w:pPr>
      <w:r w:rsidRPr="00C60291">
        <w:rPr>
          <w:sz w:val="24"/>
          <w:szCs w:val="24"/>
        </w:rPr>
        <w:t xml:space="preserve">Each class you are assigned readings.  You are expected to write a short précis of </w:t>
      </w:r>
      <w:r w:rsidR="00B233EB">
        <w:rPr>
          <w:sz w:val="24"/>
          <w:szCs w:val="24"/>
        </w:rPr>
        <w:t xml:space="preserve">six of </w:t>
      </w:r>
      <w:r w:rsidRPr="00C60291">
        <w:rPr>
          <w:sz w:val="24"/>
          <w:szCs w:val="24"/>
        </w:rPr>
        <w:t>the readings f</w:t>
      </w:r>
      <w:r w:rsidR="00B233EB">
        <w:rPr>
          <w:sz w:val="24"/>
          <w:szCs w:val="24"/>
        </w:rPr>
        <w:t>rom the course</w:t>
      </w:r>
      <w:r w:rsidRPr="00C60291">
        <w:rPr>
          <w:sz w:val="24"/>
          <w:szCs w:val="24"/>
        </w:rPr>
        <w:t xml:space="preserve"> and </w:t>
      </w:r>
      <w:r w:rsidR="0053730B">
        <w:rPr>
          <w:sz w:val="24"/>
          <w:szCs w:val="24"/>
        </w:rPr>
        <w:t>submit t</w:t>
      </w:r>
      <w:r w:rsidR="00B233EB">
        <w:rPr>
          <w:sz w:val="24"/>
          <w:szCs w:val="24"/>
        </w:rPr>
        <w:t>hem</w:t>
      </w:r>
      <w:r w:rsidR="0053730B">
        <w:rPr>
          <w:sz w:val="24"/>
          <w:szCs w:val="24"/>
        </w:rPr>
        <w:t xml:space="preserve"> to Canvas </w:t>
      </w:r>
      <w:r w:rsidR="0053730B" w:rsidRPr="0053730B">
        <w:rPr>
          <w:sz w:val="24"/>
          <w:szCs w:val="24"/>
          <w:u w:val="single"/>
        </w:rPr>
        <w:t>before</w:t>
      </w:r>
      <w:r w:rsidRPr="0053730B">
        <w:rPr>
          <w:sz w:val="24"/>
          <w:szCs w:val="24"/>
          <w:u w:val="single"/>
        </w:rPr>
        <w:t xml:space="preserve"> </w:t>
      </w:r>
      <w:r w:rsidRPr="00C60291">
        <w:rPr>
          <w:sz w:val="24"/>
          <w:szCs w:val="24"/>
          <w:u w:val="single"/>
        </w:rPr>
        <w:t>the beginning</w:t>
      </w:r>
      <w:r w:rsidRPr="00C60291">
        <w:rPr>
          <w:sz w:val="24"/>
          <w:szCs w:val="24"/>
        </w:rPr>
        <w:t xml:space="preserve"> of the class of the date the reading is due.  </w:t>
      </w:r>
      <w:r w:rsidR="00F72490" w:rsidRPr="00C60291">
        <w:rPr>
          <w:b/>
          <w:sz w:val="24"/>
          <w:szCs w:val="24"/>
        </w:rPr>
        <w:t xml:space="preserve">If you have signed up to be seminar leader for that day, you </w:t>
      </w:r>
      <w:r w:rsidR="00B233EB">
        <w:rPr>
          <w:b/>
          <w:sz w:val="24"/>
          <w:szCs w:val="24"/>
        </w:rPr>
        <w:t>should</w:t>
      </w:r>
      <w:r w:rsidR="00F72490" w:rsidRPr="00C60291">
        <w:rPr>
          <w:b/>
          <w:sz w:val="24"/>
          <w:szCs w:val="24"/>
        </w:rPr>
        <w:t xml:space="preserve"> NOT hand in a précis</w:t>
      </w:r>
      <w:r w:rsidR="000443C6" w:rsidRPr="00C60291">
        <w:rPr>
          <w:b/>
          <w:sz w:val="24"/>
          <w:szCs w:val="24"/>
        </w:rPr>
        <w:t xml:space="preserve"> for that reading – only students who are not facilitating the class </w:t>
      </w:r>
      <w:r w:rsidR="00B233EB">
        <w:rPr>
          <w:b/>
          <w:sz w:val="24"/>
          <w:szCs w:val="24"/>
        </w:rPr>
        <w:t>can</w:t>
      </w:r>
      <w:r w:rsidR="000443C6" w:rsidRPr="00C60291">
        <w:rPr>
          <w:b/>
          <w:sz w:val="24"/>
          <w:szCs w:val="24"/>
        </w:rPr>
        <w:t xml:space="preserve"> hand in précis for that day</w:t>
      </w:r>
      <w:r w:rsidR="00F72490" w:rsidRPr="00C60291">
        <w:rPr>
          <w:sz w:val="24"/>
          <w:szCs w:val="24"/>
        </w:rPr>
        <w:t xml:space="preserve">.  </w:t>
      </w:r>
      <w:r w:rsidR="00913974" w:rsidRPr="00C60291">
        <w:rPr>
          <w:sz w:val="24"/>
          <w:szCs w:val="24"/>
        </w:rPr>
        <w:t>Each</w:t>
      </w:r>
      <w:r w:rsidRPr="00C60291">
        <w:rPr>
          <w:sz w:val="24"/>
          <w:szCs w:val="24"/>
        </w:rPr>
        <w:t xml:space="preserve"> précis of an arti</w:t>
      </w:r>
      <w:r w:rsidR="000443C6" w:rsidRPr="00C60291">
        <w:rPr>
          <w:sz w:val="24"/>
          <w:szCs w:val="24"/>
        </w:rPr>
        <w:t>cle should not be longer than 25</w:t>
      </w:r>
      <w:r w:rsidRPr="00C60291">
        <w:rPr>
          <w:sz w:val="24"/>
          <w:szCs w:val="24"/>
        </w:rPr>
        <w:t>0 words.  It is meant to show your understanding and views of the book/sections of the book</w:t>
      </w:r>
      <w:r w:rsidR="008826B5" w:rsidRPr="00C60291">
        <w:rPr>
          <w:sz w:val="24"/>
          <w:szCs w:val="24"/>
        </w:rPr>
        <w:t>/readings</w:t>
      </w:r>
      <w:r w:rsidRPr="00C60291">
        <w:rPr>
          <w:sz w:val="24"/>
          <w:szCs w:val="24"/>
        </w:rPr>
        <w:t xml:space="preserve">.  A précis answers the questions: What is the main argument/agenda of the author/s?  How convincing is this argument being made?  </w:t>
      </w:r>
      <w:r w:rsidR="008826B5" w:rsidRPr="00C60291">
        <w:rPr>
          <w:rFonts w:eastAsia="Times New Roman"/>
          <w:sz w:val="24"/>
          <w:lang w:val="en-US"/>
        </w:rPr>
        <w:t>Why is</w:t>
      </w:r>
      <w:r w:rsidR="006F0137" w:rsidRPr="00C60291">
        <w:rPr>
          <w:rFonts w:eastAsia="Times New Roman"/>
          <w:sz w:val="24"/>
          <w:lang w:val="en-US"/>
        </w:rPr>
        <w:t xml:space="preserve"> this reading</w:t>
      </w:r>
      <w:r w:rsidR="008826B5" w:rsidRPr="00C60291">
        <w:rPr>
          <w:rFonts w:eastAsia="Times New Roman"/>
          <w:sz w:val="24"/>
          <w:lang w:val="en-US"/>
        </w:rPr>
        <w:t>/s</w:t>
      </w:r>
      <w:r w:rsidRPr="00C60291">
        <w:rPr>
          <w:rFonts w:eastAsia="Times New Roman"/>
          <w:sz w:val="24"/>
          <w:lang w:val="en-US"/>
        </w:rPr>
        <w:t xml:space="preserve"> significant to the larger debates on colonialism/imperialism/history? </w:t>
      </w:r>
      <w:r w:rsidR="006F0137" w:rsidRPr="00C60291">
        <w:rPr>
          <w:rFonts w:eastAsia="Times New Roman"/>
          <w:sz w:val="24"/>
          <w:lang w:val="en-US"/>
        </w:rPr>
        <w:t xml:space="preserve"> </w:t>
      </w:r>
      <w:r w:rsidRPr="00C60291">
        <w:rPr>
          <w:sz w:val="24"/>
          <w:szCs w:val="24"/>
        </w:rPr>
        <w:t>You may also talk about gaps in the author’s argument</w:t>
      </w:r>
      <w:r w:rsidR="008826B5" w:rsidRPr="00C60291">
        <w:rPr>
          <w:sz w:val="24"/>
          <w:szCs w:val="24"/>
        </w:rPr>
        <w:t>s</w:t>
      </w:r>
      <w:r w:rsidRPr="00C60291">
        <w:rPr>
          <w:sz w:val="24"/>
          <w:szCs w:val="24"/>
        </w:rPr>
        <w:t xml:space="preserve"> or even come up with further astute questions that interrogate the reading</w:t>
      </w:r>
      <w:r w:rsidR="008826B5" w:rsidRPr="00C60291">
        <w:rPr>
          <w:sz w:val="24"/>
          <w:szCs w:val="24"/>
        </w:rPr>
        <w:t>s</w:t>
      </w:r>
      <w:r w:rsidRPr="00C60291">
        <w:rPr>
          <w:sz w:val="24"/>
          <w:szCs w:val="24"/>
        </w:rPr>
        <w:t xml:space="preserve"> further.</w:t>
      </w:r>
      <w:r w:rsidR="00D71D30">
        <w:rPr>
          <w:sz w:val="24"/>
          <w:szCs w:val="24"/>
        </w:rPr>
        <w:t xml:space="preserve">  NO LATE PRECIS WILL BE ACCEPTED.</w:t>
      </w:r>
      <w:r w:rsidR="0024743C">
        <w:rPr>
          <w:sz w:val="24"/>
          <w:szCs w:val="24"/>
        </w:rPr>
        <w:t xml:space="preserve"> </w:t>
      </w:r>
    </w:p>
    <w:p w14:paraId="7865DE2F" w14:textId="77777777" w:rsidR="00E1717F" w:rsidRPr="004875B2" w:rsidRDefault="00E1717F" w:rsidP="00F86AF0">
      <w:pPr>
        <w:pStyle w:val="FootnoteText"/>
        <w:rPr>
          <w:rFonts w:asciiTheme="minorHAnsi" w:hAnsiTheme="minorHAnsi"/>
          <w:b/>
          <w:sz w:val="24"/>
          <w:u w:val="single"/>
        </w:rPr>
      </w:pPr>
    </w:p>
    <w:p w14:paraId="58EBF3E9" w14:textId="77777777" w:rsidR="000C3750" w:rsidRDefault="000C3750" w:rsidP="00930A71"/>
    <w:p w14:paraId="5ED74B63" w14:textId="6522FA9D" w:rsidR="00F97ABA" w:rsidRDefault="006F0137" w:rsidP="00767B05">
      <w:pPr>
        <w:pStyle w:val="Heading2"/>
      </w:pPr>
      <w:r>
        <w:t xml:space="preserve">Historiographical </w:t>
      </w:r>
      <w:r w:rsidR="000C3750">
        <w:t>Review Essay</w:t>
      </w:r>
      <w:r w:rsidR="00F97ABA">
        <w:tab/>
      </w:r>
    </w:p>
    <w:p w14:paraId="59C77A76" w14:textId="77777777" w:rsidR="009562E8" w:rsidRDefault="009562E8" w:rsidP="006F0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A6CDF8C" w14:textId="2FBFFAB7" w:rsidR="006F0137" w:rsidRDefault="00553942" w:rsidP="008826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Students will write a final paper based </w:t>
      </w:r>
      <w:r w:rsidR="006E78FB">
        <w:t xml:space="preserve">on the readings in class, </w:t>
      </w:r>
      <w:r w:rsidR="006F0137">
        <w:t xml:space="preserve">and while students may develop an idea </w:t>
      </w:r>
      <w:r w:rsidR="008826B5">
        <w:t>with further research, it is not</w:t>
      </w:r>
      <w:r w:rsidR="006F0137">
        <w:t xml:space="preserve"> required.  </w:t>
      </w:r>
      <w:r w:rsidR="00D71D30">
        <w:t xml:space="preserve">As this takes place of the final exam, NO LATE PAPERS WILL BE ACCEPTED.  </w:t>
      </w:r>
      <w:r w:rsidR="006F0137">
        <w:t xml:space="preserve">Instead, the review essay is meant to draw together the various readings from the course to make one coherent argument about colonialism and/or history.  </w:t>
      </w:r>
      <w:r w:rsidR="008826B5">
        <w:t>The précis, in-class discussions and seminar leaderships w</w:t>
      </w:r>
      <w:r w:rsidR="00C60291">
        <w:t>ill all help you prepare for this paper</w:t>
      </w:r>
      <w:r w:rsidR="008826B5">
        <w:t xml:space="preserve">.  </w:t>
      </w:r>
      <w:r w:rsidR="006F0137">
        <w:t>More information about this historiographical review essay will be given out in class.</w:t>
      </w:r>
    </w:p>
    <w:p w14:paraId="68CBD14E" w14:textId="1796ACB8" w:rsidR="00767B05" w:rsidRDefault="00767B05" w:rsidP="00767B05"/>
    <w:p w14:paraId="4D172869" w14:textId="77777777" w:rsidR="00DF6914" w:rsidRPr="0062311E" w:rsidRDefault="00DF6914" w:rsidP="00DF6914"/>
    <w:p w14:paraId="0C761465" w14:textId="77777777" w:rsidR="00DF6914" w:rsidRPr="00942AD4" w:rsidRDefault="00DF6914" w:rsidP="00DF6914">
      <w:pPr>
        <w:pBdr>
          <w:top w:val="dashed" w:sz="4" w:space="1" w:color="auto"/>
        </w:pBdr>
      </w:pPr>
    </w:p>
    <w:p w14:paraId="0041E5B2" w14:textId="77777777" w:rsidR="0080572F" w:rsidRDefault="00767B05" w:rsidP="009562E8">
      <w:pPr>
        <w:pStyle w:val="Heading2"/>
        <w:rPr>
          <w:szCs w:val="20"/>
          <w:lang w:val="en-CA"/>
        </w:rPr>
      </w:pPr>
      <w:r w:rsidRPr="009562E8">
        <w:rPr>
          <w:rFonts w:eastAsia="Cambria"/>
        </w:rPr>
        <w:t>Academic Dishonesty and Turnitin:</w:t>
      </w:r>
      <w:r w:rsidRPr="003214AF">
        <w:rPr>
          <w:szCs w:val="20"/>
          <w:lang w:val="en-CA"/>
        </w:rPr>
        <w:t xml:space="preserve"> </w:t>
      </w:r>
    </w:p>
    <w:p w14:paraId="59685C5E" w14:textId="77777777" w:rsidR="0046795E" w:rsidRPr="0046795E" w:rsidRDefault="0046795E" w:rsidP="0046795E"/>
    <w:p w14:paraId="498E36D8" w14:textId="074098ED" w:rsidR="00767B05" w:rsidRPr="0077159D" w:rsidRDefault="00767B05" w:rsidP="00767B05">
      <w:pPr>
        <w:rPr>
          <w:szCs w:val="20"/>
        </w:rPr>
      </w:pPr>
      <w:r w:rsidRPr="0077159D">
        <w:rPr>
          <w:szCs w:val="20"/>
        </w:rPr>
        <w:t xml:space="preserve">Plagiarism is a very serious form of academic dishonesty, for which the penalty will be </w:t>
      </w:r>
      <w:r w:rsidRPr="00CB3D07">
        <w:rPr>
          <w:b/>
          <w:szCs w:val="20"/>
        </w:rPr>
        <w:t xml:space="preserve">an automatic failure of the course </w:t>
      </w:r>
      <w:r w:rsidRPr="00CB3D07">
        <w:rPr>
          <w:szCs w:val="20"/>
        </w:rPr>
        <w:t>regardless of intent</w:t>
      </w:r>
      <w:r w:rsidRPr="0077159D">
        <w:rPr>
          <w:szCs w:val="20"/>
        </w:rPr>
        <w:t xml:space="preserve">.  There will be </w:t>
      </w:r>
      <w:r w:rsidRPr="00CB3D07">
        <w:rPr>
          <w:b/>
          <w:szCs w:val="20"/>
          <w:u w:val="single"/>
        </w:rPr>
        <w:t>no exceptions</w:t>
      </w:r>
      <w:r w:rsidRPr="0077159D">
        <w:rPr>
          <w:szCs w:val="20"/>
        </w:rPr>
        <w:t xml:space="preserve"> to this policy.  Students will also be reported to the Judicial Affairs Officer on campus.  Plagiarism involves the improper use of material in essays or other assignments.  It can occur through carelessness and negligence </w:t>
      </w:r>
      <w:r w:rsidR="00B45A6D">
        <w:rPr>
          <w:szCs w:val="20"/>
        </w:rPr>
        <w:t>when a student is preparing an assignment</w:t>
      </w:r>
      <w:r w:rsidRPr="0077159D">
        <w:rPr>
          <w:szCs w:val="20"/>
        </w:rPr>
        <w:t xml:space="preserve"> or as a result of intentional deceit.  Please note that academic dishonesty includes such practices as submitting the same piece of work in more than one course without the permission of the instructor(s) and the buying or selling of term papers or assignments and submitting them as one’s own. </w:t>
      </w:r>
    </w:p>
    <w:p w14:paraId="6FDADF4C" w14:textId="77777777" w:rsidR="00767B05" w:rsidRDefault="00767B05" w:rsidP="00767B05">
      <w:pPr>
        <w:rPr>
          <w:szCs w:val="20"/>
          <w:lang w:val="en-CA"/>
        </w:rPr>
      </w:pPr>
      <w:r w:rsidRPr="0077159D">
        <w:rPr>
          <w:szCs w:val="20"/>
        </w:rPr>
        <w:t xml:space="preserve">Make sure you </w:t>
      </w:r>
      <w:r w:rsidRPr="0077159D">
        <w:rPr>
          <w:bCs/>
          <w:szCs w:val="20"/>
          <w:lang w:val="en-GB"/>
        </w:rPr>
        <w:t>always identify the sources of ideas, words, and phrases that come from someone else.</w:t>
      </w:r>
      <w:r w:rsidRPr="0077159D">
        <w:rPr>
          <w:szCs w:val="20"/>
          <w:lang w:val="en-CA"/>
        </w:rPr>
        <w:t xml:space="preserve">  Consult the university Bulletin</w:t>
      </w:r>
      <w:r>
        <w:rPr>
          <w:szCs w:val="20"/>
          <w:lang w:val="en-CA"/>
        </w:rPr>
        <w:t>/Catalog</w:t>
      </w:r>
      <w:r w:rsidRPr="0077159D">
        <w:rPr>
          <w:szCs w:val="20"/>
          <w:lang w:val="en-CA"/>
        </w:rPr>
        <w:t xml:space="preserve"> </w:t>
      </w:r>
      <w:r>
        <w:rPr>
          <w:szCs w:val="20"/>
          <w:lang w:val="en-CA"/>
        </w:rPr>
        <w:t xml:space="preserve">or </w:t>
      </w:r>
      <w:hyperlink r:id="rId10" w:history="1">
        <w:r w:rsidRPr="003F5C59">
          <w:rPr>
            <w:rFonts w:cs="Courier New"/>
            <w:color w:val="0000FF"/>
            <w:szCs w:val="26"/>
            <w:u w:val="single" w:color="0000FF"/>
          </w:rPr>
          <w:t>http://senate.csusb.edu/docs/Policies/(FSD%2096-12.R2)%20Academic%20Dishonesty.pdf</w:t>
        </w:r>
      </w:hyperlink>
      <w:r w:rsidRPr="003F5C59">
        <w:rPr>
          <w:szCs w:val="20"/>
          <w:lang w:val="en-CA"/>
        </w:rPr>
        <w:t xml:space="preserve"> for further information on academic</w:t>
      </w:r>
      <w:r w:rsidRPr="0077159D">
        <w:rPr>
          <w:szCs w:val="20"/>
          <w:lang w:val="en-CA"/>
        </w:rPr>
        <w:t xml:space="preserve"> dishonesty and regulations.</w:t>
      </w:r>
    </w:p>
    <w:p w14:paraId="0009923D" w14:textId="77777777" w:rsidR="00630AF3" w:rsidRDefault="00630AF3" w:rsidP="00767B05">
      <w:pPr>
        <w:rPr>
          <w:szCs w:val="20"/>
          <w:lang w:val="en-CA"/>
        </w:rPr>
      </w:pPr>
    </w:p>
    <w:p w14:paraId="5FC97B37" w14:textId="6447D6E5" w:rsidR="00767B05" w:rsidRPr="00D61EE1" w:rsidRDefault="00767B05" w:rsidP="00D61EE1">
      <w:pPr>
        <w:jc w:val="center"/>
        <w:rPr>
          <w:rFonts w:ascii="Comic Sans MS" w:hAnsi="Comic Sans MS"/>
          <w:sz w:val="28"/>
          <w:szCs w:val="20"/>
          <w:lang w:val="en-CA"/>
        </w:rPr>
      </w:pPr>
      <w:r w:rsidRPr="00B7566F">
        <w:rPr>
          <w:rFonts w:ascii="Comic Sans MS" w:hAnsi="Comic Sans MS"/>
          <w:sz w:val="28"/>
          <w:szCs w:val="20"/>
          <w:lang w:val="en-CA"/>
        </w:rPr>
        <w:t>Plagiarism = Automatic Failure</w:t>
      </w:r>
    </w:p>
    <w:p w14:paraId="0A3BD62D" w14:textId="77777777" w:rsidR="00630AF3" w:rsidRDefault="00630AF3" w:rsidP="00D61EE1">
      <w:pPr>
        <w:rPr>
          <w:szCs w:val="20"/>
          <w:lang w:val="en-CA"/>
        </w:rPr>
      </w:pPr>
    </w:p>
    <w:p w14:paraId="7058E73B" w14:textId="362365FC" w:rsidR="00767B05" w:rsidRPr="0077159D" w:rsidRDefault="00767B05" w:rsidP="00D61EE1">
      <w:pPr>
        <w:rPr>
          <w:szCs w:val="20"/>
          <w:lang w:val="en-CA"/>
        </w:rPr>
      </w:pPr>
      <w:r w:rsidRPr="0077159D">
        <w:rPr>
          <w:szCs w:val="20"/>
          <w:lang w:val="en-CA"/>
        </w:rPr>
        <w:t>All students are expected to submit a hardcopy of their</w:t>
      </w:r>
      <w:r>
        <w:rPr>
          <w:szCs w:val="20"/>
          <w:lang w:val="en-CA"/>
        </w:rPr>
        <w:t xml:space="preserve"> final </w:t>
      </w:r>
      <w:r w:rsidR="00B45A6D">
        <w:rPr>
          <w:szCs w:val="20"/>
          <w:lang w:val="en-CA"/>
        </w:rPr>
        <w:t xml:space="preserve">historiographical review </w:t>
      </w:r>
      <w:r>
        <w:rPr>
          <w:szCs w:val="20"/>
          <w:lang w:val="en-CA"/>
        </w:rPr>
        <w:t>paper</w:t>
      </w:r>
      <w:r w:rsidRPr="0077159D">
        <w:rPr>
          <w:szCs w:val="20"/>
          <w:lang w:val="en-CA"/>
        </w:rPr>
        <w:t xml:space="preserve"> on the </w:t>
      </w:r>
      <w:r w:rsidR="00CC1BE2">
        <w:rPr>
          <w:szCs w:val="20"/>
          <w:lang w:val="en-CA"/>
        </w:rPr>
        <w:t>Canvas</w:t>
      </w:r>
      <w:r w:rsidRPr="0077159D">
        <w:rPr>
          <w:szCs w:val="20"/>
          <w:lang w:val="en-CA"/>
        </w:rPr>
        <w:t xml:space="preserve"> site</w:t>
      </w:r>
      <w:r w:rsidR="00742282">
        <w:rPr>
          <w:szCs w:val="20"/>
          <w:lang w:val="en-CA"/>
        </w:rPr>
        <w:t xml:space="preserve"> where it’ll be evaluated by Turnitin.com</w:t>
      </w:r>
      <w:r w:rsidRPr="0077159D">
        <w:rPr>
          <w:szCs w:val="20"/>
          <w:lang w:val="en-CA"/>
        </w:rPr>
        <w:t xml:space="preserve">. </w:t>
      </w:r>
    </w:p>
    <w:p w14:paraId="0AE42DC4" w14:textId="77777777" w:rsidR="00DF6914" w:rsidRPr="0062311E" w:rsidRDefault="00DF6914" w:rsidP="00DF6914"/>
    <w:p w14:paraId="6EBC690E" w14:textId="77777777" w:rsidR="00DF6914" w:rsidRPr="00942AD4" w:rsidRDefault="00DF6914" w:rsidP="00DF6914">
      <w:pPr>
        <w:pBdr>
          <w:top w:val="dashed" w:sz="4" w:space="1" w:color="auto"/>
        </w:pBdr>
      </w:pPr>
    </w:p>
    <w:p w14:paraId="5FCD76F8" w14:textId="77777777" w:rsidR="009E4BF1" w:rsidRPr="009E4BF1" w:rsidRDefault="009E4BF1" w:rsidP="009E4BF1">
      <w:pPr>
        <w:pStyle w:val="Heading2"/>
        <w:rPr>
          <w:rStyle w:val="style4"/>
        </w:rPr>
      </w:pPr>
      <w:r w:rsidRPr="009E4BF1">
        <w:rPr>
          <w:rStyle w:val="style4"/>
        </w:rPr>
        <w:t>Grading Scale:</w:t>
      </w:r>
    </w:p>
    <w:p w14:paraId="6859F184" w14:textId="77777777" w:rsidR="009E4BF1" w:rsidRPr="0033225C" w:rsidRDefault="009E4BF1" w:rsidP="009E4BF1"/>
    <w:p w14:paraId="19B48646" w14:textId="77777777" w:rsidR="00B867F8" w:rsidRDefault="00B867F8" w:rsidP="00B867F8">
      <w:r>
        <w:t xml:space="preserve">The grading scale is: </w:t>
      </w:r>
    </w:p>
    <w:p w14:paraId="3D8FF768" w14:textId="77777777" w:rsidR="00B867F8" w:rsidRDefault="00B867F8" w:rsidP="00B867F8"/>
    <w:p w14:paraId="571331AA" w14:textId="77777777" w:rsidR="00B867F8" w:rsidRDefault="00B867F8" w:rsidP="00B867F8">
      <w:r>
        <w:t>A+ = 94-100; A- = 90-93</w:t>
      </w:r>
    </w:p>
    <w:p w14:paraId="16651B48" w14:textId="77777777" w:rsidR="00B867F8" w:rsidRDefault="00B867F8" w:rsidP="00B867F8">
      <w:r>
        <w:t>B+ = 87-</w:t>
      </w:r>
      <w:proofErr w:type="gramStart"/>
      <w:r>
        <w:t>89 ;</w:t>
      </w:r>
      <w:proofErr w:type="gramEnd"/>
      <w:r>
        <w:t xml:space="preserve">  B – 84-86 ; B- = 80-83</w:t>
      </w:r>
    </w:p>
    <w:p w14:paraId="3FD44870" w14:textId="77777777" w:rsidR="00B867F8" w:rsidRDefault="00B867F8" w:rsidP="00B867F8">
      <w:r>
        <w:t>C+ = 77-</w:t>
      </w:r>
      <w:proofErr w:type="gramStart"/>
      <w:r>
        <w:t>79 ;</w:t>
      </w:r>
      <w:proofErr w:type="gramEnd"/>
      <w:r>
        <w:t xml:space="preserve">  C = 74-76 ; C- = 70-73</w:t>
      </w:r>
    </w:p>
    <w:p w14:paraId="4DEBBBC4" w14:textId="77777777" w:rsidR="00B867F8" w:rsidRDefault="00B867F8" w:rsidP="00B867F8">
      <w:r>
        <w:t>D+ = 67-</w:t>
      </w:r>
      <w:proofErr w:type="gramStart"/>
      <w:r>
        <w:t>69 ;</w:t>
      </w:r>
      <w:proofErr w:type="gramEnd"/>
      <w:r>
        <w:t xml:space="preserve">  D = 64-69 ; D- = 60-63</w:t>
      </w:r>
    </w:p>
    <w:p w14:paraId="678F2831" w14:textId="77777777" w:rsidR="00B867F8" w:rsidRPr="0033225C" w:rsidRDefault="00B867F8" w:rsidP="00B867F8">
      <w:r>
        <w:t>F = 59 and below</w:t>
      </w:r>
    </w:p>
    <w:p w14:paraId="7A05BF68" w14:textId="77777777" w:rsidR="00B867F8" w:rsidRDefault="00B867F8" w:rsidP="00B8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98CF04B" w14:textId="77777777" w:rsidR="00B867F8" w:rsidRPr="00C76A2B" w:rsidRDefault="00B867F8" w:rsidP="00B8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76A2B">
        <w:rPr>
          <w:bCs/>
        </w:rPr>
        <w:t xml:space="preserve">Students requesting an incomplete grade will need valid documentation to support their request. </w:t>
      </w:r>
    </w:p>
    <w:p w14:paraId="71551243" w14:textId="77777777" w:rsidR="009E4BF1" w:rsidRPr="0062311E" w:rsidRDefault="009E4BF1" w:rsidP="009E4BF1"/>
    <w:p w14:paraId="67AA96F0" w14:textId="77777777" w:rsidR="009E4BF1" w:rsidRPr="00942AD4" w:rsidRDefault="009E4BF1" w:rsidP="009E4BF1">
      <w:pPr>
        <w:pBdr>
          <w:top w:val="dashed" w:sz="4" w:space="1" w:color="auto"/>
        </w:pBdr>
      </w:pPr>
    </w:p>
    <w:p w14:paraId="41459997" w14:textId="77777777" w:rsidR="008D7D40" w:rsidRPr="00AC5D71" w:rsidRDefault="008D7D40" w:rsidP="008D7D40">
      <w:pPr>
        <w:pStyle w:val="Heading2"/>
        <w:rPr>
          <w:rStyle w:val="style4"/>
        </w:rPr>
      </w:pPr>
      <w:r>
        <w:rPr>
          <w:rStyle w:val="style4"/>
        </w:rPr>
        <w:t>Support for Students with Disabilities</w:t>
      </w:r>
    </w:p>
    <w:p w14:paraId="26220189" w14:textId="77777777" w:rsidR="008D7D40" w:rsidRPr="00990166" w:rsidRDefault="008D7D40" w:rsidP="008D7D40">
      <w:pPr>
        <w:rPr>
          <w:rStyle w:val="style4"/>
          <w:rFonts w:cs="Times New Roman"/>
        </w:rPr>
      </w:pPr>
    </w:p>
    <w:p w14:paraId="01A1A9C8" w14:textId="77777777" w:rsidR="008D7D40" w:rsidRPr="00990166" w:rsidRDefault="008D7D40" w:rsidP="008D7D40">
      <w:pPr>
        <w:rPr>
          <w:rStyle w:val="style4"/>
          <w:rFonts w:cs="Times New Roman"/>
        </w:rPr>
      </w:pPr>
      <w:r w:rsidRPr="00990166">
        <w:rPr>
          <w:rStyle w:val="style4"/>
          <w:rFonts w:cs="Times New Roman"/>
        </w:rPr>
        <w:t xml:space="preserve">I make every effort to make all course materials accessible to all students.  All course materials are available in various electronic formats on Canvas.  Moreover, this syllabus as well as other course materials abide as much as possible to the principles of Universal Design for Learning.  If you are seeking classroom accommodations under the ADA, you are required to register with the Office of Services to Students with Disabilities (SSD).  SSD is located in UH-183, or you can telephone them at (909) </w:t>
      </w:r>
      <w:proofErr w:type="gramStart"/>
      <w:r w:rsidRPr="00990166">
        <w:rPr>
          <w:rStyle w:val="style4"/>
          <w:rFonts w:cs="Times New Roman"/>
        </w:rPr>
        <w:t>537-5238, or</w:t>
      </w:r>
      <w:proofErr w:type="gramEnd"/>
      <w:r w:rsidRPr="00990166">
        <w:rPr>
          <w:rStyle w:val="style4"/>
          <w:rFonts w:cs="Times New Roman"/>
        </w:rPr>
        <w:t xml:space="preserve"> email them at </w:t>
      </w:r>
      <w:hyperlink r:id="rId11" w:history="1">
        <w:r w:rsidRPr="00990166">
          <w:rPr>
            <w:rStyle w:val="Hyperlink"/>
            <w:rFonts w:cs="Times New Roman"/>
          </w:rPr>
          <w:t>ssd@csusb.edu</w:t>
        </w:r>
      </w:hyperlink>
      <w:r w:rsidRPr="00990166">
        <w:rPr>
          <w:rStyle w:val="style4"/>
          <w:rFonts w:cs="Times New Roman"/>
        </w:rPr>
        <w:t>.  To receive academic accommodations for this class, please obtain the proper SSD forms at the beginning of the term.</w:t>
      </w:r>
    </w:p>
    <w:p w14:paraId="31FB1C4C" w14:textId="77777777" w:rsidR="008D7D40" w:rsidRPr="0062311E" w:rsidRDefault="008D7D40" w:rsidP="008D7D40"/>
    <w:p w14:paraId="097963C2" w14:textId="77777777" w:rsidR="008D7D40" w:rsidRPr="00942AD4" w:rsidRDefault="008D7D40" w:rsidP="008D7D40">
      <w:pPr>
        <w:pBdr>
          <w:top w:val="dashed" w:sz="4" w:space="1" w:color="auto"/>
        </w:pBdr>
      </w:pPr>
    </w:p>
    <w:p w14:paraId="10F4C7C8" w14:textId="77777777" w:rsidR="008D7D40" w:rsidRDefault="008D7D40" w:rsidP="008D7D40">
      <w:pPr>
        <w:pStyle w:val="Heading2"/>
        <w:rPr>
          <w:szCs w:val="24"/>
        </w:rPr>
      </w:pPr>
      <w:r w:rsidRPr="002C0780">
        <w:rPr>
          <w:szCs w:val="24"/>
        </w:rPr>
        <w:t>Diversity and Respect</w:t>
      </w:r>
    </w:p>
    <w:p w14:paraId="19A10BA1" w14:textId="77777777" w:rsidR="008D7D40" w:rsidRPr="002C0780" w:rsidRDefault="008D7D40" w:rsidP="008D7D40"/>
    <w:p w14:paraId="5247D1A7" w14:textId="77777777" w:rsidR="008D7D40" w:rsidRPr="00990166" w:rsidRDefault="008D7D40" w:rsidP="008D7D40">
      <w:pPr>
        <w:rPr>
          <w:rStyle w:val="style4"/>
          <w:rFonts w:eastAsiaTheme="majorEastAsia" w:cs="Times New Roman"/>
        </w:rPr>
      </w:pPr>
      <w:r w:rsidRPr="00990166">
        <w:rPr>
          <w:rStyle w:val="style4"/>
          <w:rFonts w:eastAsiaTheme="majorEastAsia" w:cs="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culture. Your suggestions are encouraged and appreciated. In addition, if any of our class meetings conflict with your religious events, please let me know so that we can </w:t>
      </w:r>
      <w:proofErr w:type="gramStart"/>
      <w:r w:rsidRPr="00990166">
        <w:rPr>
          <w:rStyle w:val="style4"/>
          <w:rFonts w:eastAsiaTheme="majorEastAsia" w:cs="Times New Roman"/>
        </w:rPr>
        <w:t>make arrangements</w:t>
      </w:r>
      <w:proofErr w:type="gramEnd"/>
      <w:r w:rsidRPr="00990166">
        <w:rPr>
          <w:rStyle w:val="style4"/>
          <w:rFonts w:eastAsiaTheme="majorEastAsia" w:cs="Times New Roman"/>
        </w:rPr>
        <w:t xml:space="preserve"> for you.</w:t>
      </w:r>
    </w:p>
    <w:p w14:paraId="2842D1AB" w14:textId="61FBBB1B" w:rsidR="008D7D40" w:rsidRPr="00990166" w:rsidRDefault="008D7D40" w:rsidP="008D7D40">
      <w:pPr>
        <w:ind w:firstLine="720"/>
        <w:rPr>
          <w:rStyle w:val="style6"/>
          <w:rFonts w:eastAsiaTheme="majorEastAsia" w:cs="Times New Roman"/>
        </w:rPr>
      </w:pPr>
      <w:r w:rsidRPr="00990166">
        <w:rPr>
          <w:rStyle w:val="style4"/>
          <w:rFonts w:eastAsiaTheme="majorEastAsia" w:cs="Times New Roman"/>
        </w:rPr>
        <w:t xml:space="preserve">A large part of this course is about deconstructing stereotypes, understanding the problems with language and depictions, and understanding power dynamics. Please be respectful about the language you use in your discussions and remain open to new ideas.   </w:t>
      </w:r>
    </w:p>
    <w:p w14:paraId="26724EC3" w14:textId="77777777" w:rsidR="008D7D40" w:rsidRPr="0062311E" w:rsidRDefault="008D7D40" w:rsidP="008D7D40"/>
    <w:p w14:paraId="0A4446D1" w14:textId="77777777" w:rsidR="008D7D40" w:rsidRPr="00942AD4" w:rsidRDefault="008D7D40" w:rsidP="008D7D40">
      <w:pPr>
        <w:pBdr>
          <w:top w:val="dashed" w:sz="4" w:space="1" w:color="auto"/>
        </w:pBdr>
      </w:pPr>
    </w:p>
    <w:p w14:paraId="785D6756" w14:textId="77777777" w:rsidR="008D7D40" w:rsidRDefault="008D7D40" w:rsidP="008D7D40">
      <w:pPr>
        <w:pStyle w:val="Heading2"/>
        <w:rPr>
          <w:szCs w:val="24"/>
        </w:rPr>
      </w:pPr>
      <w:r>
        <w:rPr>
          <w:szCs w:val="24"/>
        </w:rPr>
        <w:t>Emergency Preparation</w:t>
      </w:r>
    </w:p>
    <w:p w14:paraId="32523CEA" w14:textId="77777777" w:rsidR="008D7D40" w:rsidRPr="005E3D46" w:rsidRDefault="008D7D40" w:rsidP="008D7D40"/>
    <w:p w14:paraId="17F79B6D" w14:textId="77777777" w:rsidR="008D7D40" w:rsidRPr="00990166" w:rsidRDefault="008D7D40" w:rsidP="008D7D40">
      <w:pPr>
        <w:rPr>
          <w:rFonts w:cs="Times New Roman"/>
        </w:rPr>
      </w:pPr>
      <w:r w:rsidRPr="00990166">
        <w:rPr>
          <w:rFonts w:cs="Times New Roman"/>
        </w:rPr>
        <w:t xml:space="preserve">In the event of an emergency, classes may be cancelled.  Students should ensure that their contact information on record with the university is up to date and should consult the Office of Emergency Management and Business Continuity website at </w:t>
      </w:r>
      <w:hyperlink r:id="rId12" w:history="1">
        <w:r w:rsidRPr="00990166">
          <w:rPr>
            <w:rStyle w:val="Hyperlink"/>
            <w:rFonts w:cs="Times New Roman"/>
          </w:rPr>
          <w:t>https://www.csusb.edu/emergency-management</w:t>
        </w:r>
      </w:hyperlink>
      <w:r w:rsidRPr="00990166">
        <w:rPr>
          <w:rFonts w:cs="Times New Roman"/>
        </w:rPr>
        <w:t xml:space="preserve"> for emergency and safety guidelines. </w:t>
      </w:r>
    </w:p>
    <w:p w14:paraId="111263D7" w14:textId="77777777" w:rsidR="008D7D40" w:rsidRPr="0062311E" w:rsidRDefault="008D7D40" w:rsidP="008D7D40"/>
    <w:p w14:paraId="098CEE46" w14:textId="77777777" w:rsidR="008D7D40" w:rsidRDefault="008D7D40" w:rsidP="008D7D40">
      <w:pPr>
        <w:pBdr>
          <w:top w:val="dashed" w:sz="4" w:space="1" w:color="auto"/>
        </w:pBdr>
      </w:pPr>
    </w:p>
    <w:p w14:paraId="0FD59797" w14:textId="77777777" w:rsidR="00767B05" w:rsidRPr="00CA7268" w:rsidRDefault="00767B05" w:rsidP="00767B05">
      <w:pPr>
        <w:pStyle w:val="Heading2"/>
      </w:pPr>
      <w:r w:rsidRPr="00CA7268">
        <w:t>Some of the course’s policies and my preferences:</w:t>
      </w:r>
    </w:p>
    <w:p w14:paraId="102528F7" w14:textId="77777777" w:rsidR="00767B05" w:rsidRPr="00E1717F" w:rsidRDefault="00767B05" w:rsidP="00D61EE1"/>
    <w:p w14:paraId="35FE5396" w14:textId="77777777" w:rsidR="00DF6914" w:rsidRPr="007701CA" w:rsidRDefault="00DF6914" w:rsidP="00DF6914">
      <w:pPr>
        <w:numPr>
          <w:ilvl w:val="0"/>
          <w:numId w:val="11"/>
        </w:numPr>
        <w:rPr>
          <w:rStyle w:val="style4"/>
        </w:rPr>
      </w:pPr>
      <w:r w:rsidRPr="00E965BC">
        <w:t>Please leave the chair/table allocated for students with disabilities free for those who may need it.</w:t>
      </w:r>
    </w:p>
    <w:p w14:paraId="53024EE8" w14:textId="77777777" w:rsidR="00767B05" w:rsidRPr="007701CA" w:rsidRDefault="00767B05" w:rsidP="00767B05">
      <w:pPr>
        <w:numPr>
          <w:ilvl w:val="0"/>
          <w:numId w:val="11"/>
        </w:numPr>
      </w:pPr>
      <w:r w:rsidRPr="007701CA">
        <w:t>Please turn off your cell phones before entering the classroom.</w:t>
      </w:r>
    </w:p>
    <w:p w14:paraId="1E73A3BB" w14:textId="23C6BDB4" w:rsidR="00767B05" w:rsidRPr="007701CA" w:rsidRDefault="00767B05" w:rsidP="00767B05">
      <w:pPr>
        <w:numPr>
          <w:ilvl w:val="0"/>
          <w:numId w:val="11"/>
        </w:numPr>
        <w:rPr>
          <w:rStyle w:val="style4"/>
          <w:u w:val="single"/>
        </w:rPr>
      </w:pPr>
      <w:r>
        <w:rPr>
          <w:rStyle w:val="style4"/>
        </w:rPr>
        <w:t xml:space="preserve">There should be no use for laptops in this class.  </w:t>
      </w:r>
      <w:r w:rsidR="0080572F">
        <w:rPr>
          <w:rStyle w:val="style4"/>
        </w:rPr>
        <w:t>Laptops, iPads, cell phones etc. are not to be used in this class</w:t>
      </w:r>
      <w:r w:rsidR="00B45A6D">
        <w:rPr>
          <w:rStyle w:val="style4"/>
        </w:rPr>
        <w:t>, unless otherwise indicated by the instructor or seminar le</w:t>
      </w:r>
      <w:r w:rsidR="000579B3">
        <w:rPr>
          <w:rStyle w:val="style4"/>
        </w:rPr>
        <w:t>a</w:t>
      </w:r>
      <w:r w:rsidR="00B45A6D">
        <w:rPr>
          <w:rStyle w:val="style4"/>
        </w:rPr>
        <w:t>ders</w:t>
      </w:r>
    </w:p>
    <w:p w14:paraId="555CFBA6" w14:textId="69A67284" w:rsidR="00767B05" w:rsidRPr="00DF6914" w:rsidRDefault="0080572F" w:rsidP="00767B05">
      <w:pPr>
        <w:numPr>
          <w:ilvl w:val="0"/>
          <w:numId w:val="11"/>
        </w:numPr>
        <w:rPr>
          <w:rStyle w:val="style4"/>
          <w:spacing w:val="-2"/>
          <w:szCs w:val="20"/>
          <w:lang w:val="en-GB"/>
        </w:rPr>
      </w:pPr>
      <w:r>
        <w:rPr>
          <w:rStyle w:val="style4"/>
        </w:rPr>
        <w:t xml:space="preserve">Please place </w:t>
      </w:r>
      <w:r w:rsidR="00927013">
        <w:rPr>
          <w:rStyle w:val="style4"/>
        </w:rPr>
        <w:t>HIST 5840</w:t>
      </w:r>
      <w:r w:rsidR="00767B05" w:rsidRPr="007701CA">
        <w:rPr>
          <w:rStyle w:val="style4"/>
        </w:rPr>
        <w:t xml:space="preserve"> somewhere in your subject line for all emails</w:t>
      </w:r>
      <w:r w:rsidR="000579B3">
        <w:rPr>
          <w:rStyle w:val="style4"/>
        </w:rPr>
        <w:t>, otherwise I may not receive them</w:t>
      </w:r>
      <w:r w:rsidR="00767B05" w:rsidRPr="007701CA">
        <w:rPr>
          <w:rStyle w:val="style4"/>
        </w:rPr>
        <w:t>.</w:t>
      </w:r>
    </w:p>
    <w:p w14:paraId="31842FAF" w14:textId="5014A845" w:rsidR="00DF6914" w:rsidRPr="00DF6914" w:rsidRDefault="00DF6914" w:rsidP="00DF6914">
      <w:pPr>
        <w:numPr>
          <w:ilvl w:val="0"/>
          <w:numId w:val="11"/>
        </w:numPr>
        <w:tabs>
          <w:tab w:val="clear" w:pos="288"/>
          <w:tab w:val="num" w:pos="0"/>
        </w:tabs>
        <w:ind w:left="360" w:hanging="360"/>
        <w:rPr>
          <w:rStyle w:val="style4"/>
          <w:spacing w:val="-2"/>
          <w:szCs w:val="20"/>
          <w:lang w:val="en-GB"/>
        </w:rPr>
      </w:pPr>
      <w:r>
        <w:rPr>
          <w:rStyle w:val="style4"/>
        </w:rPr>
        <w:t>Use Chicago Manual (footnote) style for all history papers.</w:t>
      </w:r>
    </w:p>
    <w:p w14:paraId="6B2EEA6A" w14:textId="77777777" w:rsidR="00767B05" w:rsidRDefault="00767B05" w:rsidP="00767B05"/>
    <w:p w14:paraId="6E2982DC" w14:textId="18E0BA3F" w:rsidR="00767B05" w:rsidRPr="00E1717F" w:rsidRDefault="00767B05" w:rsidP="00B45A6D">
      <w:pPr>
        <w:rPr>
          <w:b/>
        </w:rPr>
      </w:pPr>
      <w:r w:rsidRPr="00E1717F">
        <w:rPr>
          <w:b/>
        </w:rPr>
        <w:t xml:space="preserve">Please Note: This syllabus is subject to change at </w:t>
      </w:r>
      <w:r w:rsidR="001F5BF9">
        <w:rPr>
          <w:b/>
        </w:rPr>
        <w:t xml:space="preserve">the </w:t>
      </w:r>
      <w:r w:rsidRPr="00E1717F">
        <w:rPr>
          <w:b/>
        </w:rPr>
        <w:t>discretion of the instructor</w:t>
      </w:r>
    </w:p>
    <w:p w14:paraId="573FD5E1" w14:textId="77777777" w:rsidR="00B45A6D" w:rsidRPr="00B00CB6" w:rsidRDefault="00B45A6D" w:rsidP="00767B05">
      <w:pPr>
        <w:pBdr>
          <w:bottom w:val="single" w:sz="6" w:space="1" w:color="auto"/>
        </w:pBdr>
        <w:rPr>
          <w:sz w:val="16"/>
          <w:szCs w:val="16"/>
        </w:rPr>
      </w:pPr>
    </w:p>
    <w:p w14:paraId="64FB9E09" w14:textId="77777777" w:rsidR="00553942" w:rsidRDefault="00553942" w:rsidP="00930A71">
      <w:pPr>
        <w:pBdr>
          <w:bottom w:val="single" w:sz="6" w:space="1" w:color="auto"/>
        </w:pBdr>
      </w:pPr>
    </w:p>
    <w:p w14:paraId="310CB2FF" w14:textId="77777777" w:rsidR="0046795E" w:rsidRDefault="0046795E" w:rsidP="00630AF3"/>
    <w:p w14:paraId="63AD608B" w14:textId="53D1D06F" w:rsidR="000C3750" w:rsidRDefault="00BB33F4" w:rsidP="00E1717F">
      <w:pPr>
        <w:pStyle w:val="Heading2"/>
        <w:jc w:val="center"/>
      </w:pPr>
      <w:r>
        <w:t xml:space="preserve">TENTATIVE </w:t>
      </w:r>
      <w:r w:rsidR="000C3750">
        <w:t>CLASS OUTLINE</w:t>
      </w:r>
    </w:p>
    <w:p w14:paraId="2F780B5A" w14:textId="77777777" w:rsidR="00E33074" w:rsidRPr="00E33074" w:rsidRDefault="00E33074" w:rsidP="00330EFA"/>
    <w:p w14:paraId="0D5DA903" w14:textId="77777777" w:rsidR="000C3750" w:rsidRPr="006F1222" w:rsidRDefault="000C3750" w:rsidP="00930A71"/>
    <w:p w14:paraId="25486D3F" w14:textId="584709D7" w:rsidR="00ED611F" w:rsidRDefault="0046311D" w:rsidP="00930A71">
      <w:pPr>
        <w:pStyle w:val="Heading3"/>
      </w:pPr>
      <w:r>
        <w:t>Friday</w:t>
      </w:r>
      <w:r w:rsidR="00CD242A">
        <w:t xml:space="preserve">, </w:t>
      </w:r>
      <w:r>
        <w:t>August 26th</w:t>
      </w:r>
      <w:r w:rsidR="00943FB0">
        <w:t>: Introduction Class</w:t>
      </w:r>
      <w:r w:rsidR="00B40D7D">
        <w:t xml:space="preserve"> Running a Seminar and Good Reading/Teaching Practices</w:t>
      </w:r>
    </w:p>
    <w:p w14:paraId="05996A7D" w14:textId="77777777" w:rsidR="00301BC8" w:rsidRPr="00301BC8" w:rsidRDefault="00301BC8" w:rsidP="00330EFA"/>
    <w:p w14:paraId="6944C075" w14:textId="77777777" w:rsidR="004E73EA" w:rsidRDefault="004E73EA" w:rsidP="00930A71">
      <w:pPr>
        <w:pStyle w:val="Heading3"/>
      </w:pPr>
    </w:p>
    <w:p w14:paraId="16EC52C1" w14:textId="0FA23988" w:rsidR="00DE5977" w:rsidRDefault="0046311D" w:rsidP="00930A71">
      <w:pPr>
        <w:pStyle w:val="Heading3"/>
      </w:pPr>
      <w:r>
        <w:t>Friday, September 2nd</w:t>
      </w:r>
      <w:r w:rsidR="00ED611F">
        <w:t xml:space="preserve">: </w:t>
      </w:r>
      <w:r w:rsidR="00B40D7D">
        <w:t xml:space="preserve"> Understanding and </w:t>
      </w:r>
      <w:r w:rsidR="00CB3AEA">
        <w:t>Theorizing Colonialism</w:t>
      </w:r>
    </w:p>
    <w:p w14:paraId="115152A8" w14:textId="77777777" w:rsidR="00CB3AEA" w:rsidRDefault="00CB3AEA" w:rsidP="00CB3AEA">
      <w:pPr>
        <w:spacing w:after="60"/>
        <w:ind w:left="1440" w:hanging="1444"/>
        <w:rPr>
          <w:u w:val="single"/>
        </w:rPr>
      </w:pPr>
    </w:p>
    <w:p w14:paraId="0D1D921D" w14:textId="4C8C36BA" w:rsidR="00B40D7D" w:rsidRPr="00292BD5" w:rsidRDefault="00B40D7D" w:rsidP="00B40D7D">
      <w:pPr>
        <w:ind w:left="1440" w:hanging="1440"/>
      </w:pPr>
      <w:r w:rsidRPr="000F09A9">
        <w:rPr>
          <w:u w:val="single"/>
        </w:rPr>
        <w:t>Reading:</w:t>
      </w:r>
      <w:r>
        <w:t xml:space="preserve"> </w:t>
      </w:r>
      <w:r>
        <w:tab/>
        <w:t xml:space="preserve">Walter Rodney, “Excerpt from </w:t>
      </w:r>
      <w:r>
        <w:rPr>
          <w:i/>
          <w:iCs/>
        </w:rPr>
        <w:t>How Europe Underdeveloped Africa”</w:t>
      </w:r>
      <w:r>
        <w:t xml:space="preserve"> in </w:t>
      </w:r>
      <w:r w:rsidR="00904B58">
        <w:t xml:space="preserve">R. O </w:t>
      </w:r>
      <w:proofErr w:type="spellStart"/>
      <w:r w:rsidR="00904B58">
        <w:t>Colllins</w:t>
      </w:r>
      <w:proofErr w:type="spellEnd"/>
      <w:r w:rsidR="00904B58">
        <w:t xml:space="preserve">, </w:t>
      </w:r>
      <w:r>
        <w:rPr>
          <w:i/>
          <w:iCs/>
        </w:rPr>
        <w:t>Historical Problems of Imperial Africa</w:t>
      </w:r>
      <w:r w:rsidR="00292BD5">
        <w:t xml:space="preserve"> (Canvas)</w:t>
      </w:r>
    </w:p>
    <w:p w14:paraId="4B3B1695" w14:textId="5D85DF3C" w:rsidR="00CB3AEA" w:rsidRDefault="00CB3AEA" w:rsidP="00B40D7D">
      <w:pPr>
        <w:spacing w:after="60"/>
        <w:ind w:left="1440"/>
      </w:pPr>
      <w:r>
        <w:t xml:space="preserve">G. </w:t>
      </w:r>
      <w:proofErr w:type="spellStart"/>
      <w:r>
        <w:t>Balandier</w:t>
      </w:r>
      <w:proofErr w:type="spellEnd"/>
      <w:r>
        <w:t xml:space="preserve">, “The Colonial Situation: A Theoretical Approach” in Immanuel Wallerstein, </w:t>
      </w:r>
      <w:r>
        <w:rPr>
          <w:i/>
        </w:rPr>
        <w:t>Social Change: The Colonial Situation</w:t>
      </w:r>
      <w:r>
        <w:t xml:space="preserve"> (1966), 34-61. (Canvas)</w:t>
      </w:r>
    </w:p>
    <w:p w14:paraId="34DE41D9" w14:textId="77777777" w:rsidR="00CB3AEA" w:rsidRDefault="00CB3AEA" w:rsidP="00CB3AEA">
      <w:pPr>
        <w:spacing w:after="60"/>
        <w:ind w:left="1440"/>
      </w:pPr>
      <w:r>
        <w:t xml:space="preserve">Frederick Cooper and Ann L. </w:t>
      </w:r>
      <w:proofErr w:type="spellStart"/>
      <w:r>
        <w:t>Stoler</w:t>
      </w:r>
      <w:proofErr w:type="spellEnd"/>
      <w:r>
        <w:t xml:space="preserve">, “Tensions of Empire: Colonial Control and Visions of Empire” </w:t>
      </w:r>
      <w:r>
        <w:rPr>
          <w:i/>
        </w:rPr>
        <w:t xml:space="preserve">American Ethnologist </w:t>
      </w:r>
      <w:r>
        <w:t>16, no. 4 (1989): 609-21. (Canvas)</w:t>
      </w:r>
    </w:p>
    <w:p w14:paraId="4D90F500" w14:textId="77777777" w:rsidR="00CB3AEA" w:rsidRDefault="00CB3AEA" w:rsidP="00CB3AEA">
      <w:pPr>
        <w:spacing w:after="60"/>
        <w:ind w:left="1440"/>
      </w:pPr>
      <w:r>
        <w:t xml:space="preserve">John </w:t>
      </w:r>
      <w:proofErr w:type="spellStart"/>
      <w:r>
        <w:t>Comaroff</w:t>
      </w:r>
      <w:proofErr w:type="spellEnd"/>
      <w:r>
        <w:t xml:space="preserve">, “Images of Empire: Models of Colonial Domination in South Africa” </w:t>
      </w:r>
      <w:r>
        <w:rPr>
          <w:i/>
        </w:rPr>
        <w:t>American Ethnologist</w:t>
      </w:r>
      <w:r>
        <w:t xml:space="preserve"> 16, no. 4 (1989): 661-85. (Canvas)</w:t>
      </w:r>
    </w:p>
    <w:p w14:paraId="4E3D1BFF" w14:textId="77777777" w:rsidR="009638F8" w:rsidRDefault="009638F8" w:rsidP="00930A71"/>
    <w:p w14:paraId="0338CB84" w14:textId="77777777" w:rsidR="008220EE" w:rsidRDefault="008220EE" w:rsidP="00930A71"/>
    <w:p w14:paraId="0E19D8FA" w14:textId="5ACD0CC8" w:rsidR="00DE5977" w:rsidRDefault="0046311D" w:rsidP="00930A71">
      <w:pPr>
        <w:pStyle w:val="Heading3"/>
      </w:pPr>
      <w:r>
        <w:t>Friday, September 9th</w:t>
      </w:r>
      <w:r w:rsidR="00ED611F">
        <w:t xml:space="preserve">: </w:t>
      </w:r>
      <w:r w:rsidR="00CB3AEA">
        <w:t>Pitfalls of Colonialism</w:t>
      </w:r>
    </w:p>
    <w:p w14:paraId="10A59616" w14:textId="77777777" w:rsidR="00DE5977" w:rsidRDefault="00DE5977" w:rsidP="00930A71">
      <w:r>
        <w:t xml:space="preserve"> </w:t>
      </w:r>
    </w:p>
    <w:p w14:paraId="148FA912" w14:textId="311ACA37" w:rsidR="00CB3AEA" w:rsidRPr="00A63B7E" w:rsidRDefault="00CB3AEA" w:rsidP="00CB3AEA">
      <w:pPr>
        <w:ind w:left="1440" w:hanging="1440"/>
        <w:rPr>
          <w:rStyle w:val="IntenseReference"/>
          <w:b w:val="0"/>
          <w:bCs w:val="0"/>
          <w:smallCaps w:val="0"/>
          <w:color w:val="auto"/>
          <w:spacing w:val="0"/>
          <w:u w:val="none"/>
        </w:rPr>
      </w:pPr>
      <w:r w:rsidRPr="00226D9C">
        <w:rPr>
          <w:u w:val="single"/>
        </w:rPr>
        <w:t>Reading:</w:t>
      </w:r>
      <w:r>
        <w:t xml:space="preserve"> </w:t>
      </w:r>
      <w:r>
        <w:tab/>
        <w:t xml:space="preserve">Edward Said, </w:t>
      </w:r>
      <w:r>
        <w:rPr>
          <w:i/>
        </w:rPr>
        <w:t xml:space="preserve">Culture and Imperialism, </w:t>
      </w:r>
      <w:r>
        <w:t>Intro, Chapters One and Two, pp xi-190.</w:t>
      </w:r>
    </w:p>
    <w:p w14:paraId="6B98D571" w14:textId="77777777" w:rsidR="005653E2" w:rsidRDefault="005653E2" w:rsidP="00254627">
      <w:pPr>
        <w:spacing w:after="60"/>
        <w:ind w:left="1440"/>
      </w:pPr>
    </w:p>
    <w:p w14:paraId="2E8D4066" w14:textId="77777777" w:rsidR="007855C8" w:rsidRDefault="007855C8" w:rsidP="00B762BF">
      <w:pPr>
        <w:pStyle w:val="Heading3"/>
      </w:pPr>
    </w:p>
    <w:p w14:paraId="48B3001C" w14:textId="1AF7C6AB" w:rsidR="005653E2" w:rsidRDefault="0046311D" w:rsidP="00B762BF">
      <w:pPr>
        <w:pStyle w:val="Heading3"/>
      </w:pPr>
      <w:r>
        <w:t>Friday, September 16th</w:t>
      </w:r>
      <w:r w:rsidR="00ED611F">
        <w:t xml:space="preserve">: </w:t>
      </w:r>
      <w:r w:rsidR="00B762BF">
        <w:t xml:space="preserve">Pitfalls of </w:t>
      </w:r>
      <w:proofErr w:type="spellStart"/>
      <w:r w:rsidR="00B762BF">
        <w:t>Colonalism</w:t>
      </w:r>
      <w:proofErr w:type="spellEnd"/>
      <w:r w:rsidR="00B762BF">
        <w:t xml:space="preserve"> Cont’d</w:t>
      </w:r>
    </w:p>
    <w:p w14:paraId="2544C6C2" w14:textId="3BF68109" w:rsidR="004E73EA" w:rsidRDefault="004E73EA" w:rsidP="004E73EA"/>
    <w:p w14:paraId="35EA6EA3" w14:textId="6BCC62D0" w:rsidR="00B762BF" w:rsidRDefault="00B762BF" w:rsidP="00B762BF">
      <w:pPr>
        <w:spacing w:after="60"/>
        <w:ind w:left="1440" w:hanging="1440"/>
      </w:pPr>
      <w:r w:rsidRPr="00226D9C">
        <w:rPr>
          <w:u w:val="single"/>
        </w:rPr>
        <w:t>Reading:</w:t>
      </w:r>
      <w:r w:rsidRPr="00B762BF">
        <w:t xml:space="preserve"> </w:t>
      </w:r>
      <w:r>
        <w:tab/>
        <w:t xml:space="preserve">Edward Said, </w:t>
      </w:r>
      <w:r>
        <w:rPr>
          <w:i/>
        </w:rPr>
        <w:t xml:space="preserve">Culture and Imperialism, </w:t>
      </w:r>
      <w:r>
        <w:t>Chapters Three and Four, pp 191-336.</w:t>
      </w:r>
    </w:p>
    <w:p w14:paraId="7AC10E3B" w14:textId="7DA34345" w:rsidR="00B762BF" w:rsidRDefault="00B762BF" w:rsidP="004E73EA">
      <w:pPr>
        <w:rPr>
          <w:u w:val="single"/>
        </w:rPr>
      </w:pPr>
    </w:p>
    <w:p w14:paraId="552B76F3" w14:textId="77777777" w:rsidR="00B762BF" w:rsidRDefault="00B762BF" w:rsidP="004E73EA"/>
    <w:p w14:paraId="6C2760C3" w14:textId="77777777" w:rsidR="00B762BF" w:rsidRDefault="0046311D" w:rsidP="00B762BF">
      <w:pPr>
        <w:pStyle w:val="Heading3"/>
      </w:pPr>
      <w:r>
        <w:t>Friday, September 23rd</w:t>
      </w:r>
      <w:r w:rsidR="00ED611F">
        <w:t xml:space="preserve">: </w:t>
      </w:r>
      <w:r w:rsidR="00B762BF">
        <w:t xml:space="preserve">Rethinking Pitfalls of Colonialism </w:t>
      </w:r>
    </w:p>
    <w:p w14:paraId="3DB809E8" w14:textId="77777777" w:rsidR="00B762BF" w:rsidRDefault="00B762BF" w:rsidP="00B762BF">
      <w:pPr>
        <w:spacing w:after="60"/>
        <w:ind w:left="1440" w:hanging="1440"/>
        <w:rPr>
          <w:u w:val="single"/>
        </w:rPr>
      </w:pPr>
    </w:p>
    <w:p w14:paraId="5860E6DE" w14:textId="77777777" w:rsidR="00B762BF" w:rsidRPr="00AD1FB9" w:rsidRDefault="00B762BF" w:rsidP="00B762BF">
      <w:pPr>
        <w:spacing w:after="60"/>
        <w:ind w:left="1440" w:hanging="1440"/>
      </w:pPr>
      <w:r w:rsidRPr="00226D9C">
        <w:rPr>
          <w:u w:val="single"/>
        </w:rPr>
        <w:t>Reading</w:t>
      </w:r>
      <w:r>
        <w:rPr>
          <w:u w:val="single"/>
        </w:rPr>
        <w:t>s</w:t>
      </w:r>
      <w:r w:rsidRPr="00226D9C">
        <w:rPr>
          <w:u w:val="single"/>
        </w:rPr>
        <w:t>:</w:t>
      </w:r>
      <w:r>
        <w:t xml:space="preserve"> </w:t>
      </w:r>
      <w:r>
        <w:tab/>
        <w:t xml:space="preserve">Nicholas B. Dirks, “Introduction: Colonialism and Culture” in </w:t>
      </w:r>
      <w:r>
        <w:rPr>
          <w:i/>
        </w:rPr>
        <w:t>Colonialism and Culture</w:t>
      </w:r>
      <w:r>
        <w:t xml:space="preserve"> (Ann Arbor: University of Michigan Press, 1992) (Canvas)</w:t>
      </w:r>
    </w:p>
    <w:p w14:paraId="1885A778" w14:textId="77777777" w:rsidR="00B762BF" w:rsidRPr="00C54696" w:rsidRDefault="00B762BF" w:rsidP="00B762BF">
      <w:pPr>
        <w:spacing w:after="60"/>
        <w:ind w:left="1440"/>
      </w:pPr>
      <w:r>
        <w:t xml:space="preserve">Gyan Prakash “Writing Post-Orientalist Histories of the Third World: Indian Historiography is Good to Think” in </w:t>
      </w:r>
      <w:r>
        <w:rPr>
          <w:i/>
        </w:rPr>
        <w:t xml:space="preserve">Colonialism and Culture </w:t>
      </w:r>
      <w:r>
        <w:t>(Canvas)</w:t>
      </w:r>
    </w:p>
    <w:p w14:paraId="5A7671BF" w14:textId="77777777" w:rsidR="00B762BF" w:rsidRDefault="00B762BF" w:rsidP="00B762BF">
      <w:pPr>
        <w:spacing w:after="60"/>
        <w:ind w:left="1440"/>
      </w:pPr>
      <w:r>
        <w:t xml:space="preserve">Rosalind O’Hanlon and David </w:t>
      </w:r>
      <w:proofErr w:type="spellStart"/>
      <w:r>
        <w:t>Washbrook</w:t>
      </w:r>
      <w:proofErr w:type="spellEnd"/>
      <w:r>
        <w:t xml:space="preserve">, “After Orientalism: Culture, Criticism, and Politics in the Third World,” in </w:t>
      </w:r>
      <w:r>
        <w:rPr>
          <w:i/>
        </w:rPr>
        <w:t>Comparative Studies in Society and History</w:t>
      </w:r>
      <w:r>
        <w:t xml:space="preserve"> 34, no. 1 (1992): 141-167. (Canvas)</w:t>
      </w:r>
    </w:p>
    <w:p w14:paraId="3BC218A5" w14:textId="0CF68D59" w:rsidR="006F6F46" w:rsidRPr="006F6F46" w:rsidRDefault="006F6F46" w:rsidP="00B762BF">
      <w:pPr>
        <w:pStyle w:val="Heading3"/>
      </w:pPr>
    </w:p>
    <w:p w14:paraId="101951BC" w14:textId="77777777" w:rsidR="00CC1BE2" w:rsidRDefault="00CC1BE2" w:rsidP="00930A71">
      <w:pPr>
        <w:pStyle w:val="Heading3"/>
      </w:pPr>
    </w:p>
    <w:p w14:paraId="5E564EAA" w14:textId="77777777" w:rsidR="00B762BF" w:rsidRDefault="0046311D" w:rsidP="00B762BF">
      <w:pPr>
        <w:pStyle w:val="Heading3"/>
      </w:pPr>
      <w:r>
        <w:t>Friday, September 30th</w:t>
      </w:r>
      <w:r w:rsidR="00ED611F">
        <w:t xml:space="preserve">: </w:t>
      </w:r>
      <w:r w:rsidR="00B762BF">
        <w:t>Theorizing Nationalism and Colonial Encounters</w:t>
      </w:r>
    </w:p>
    <w:p w14:paraId="3014C83E" w14:textId="77777777" w:rsidR="00B762BF" w:rsidRDefault="00B762BF" w:rsidP="00B762BF"/>
    <w:p w14:paraId="2852CF5D" w14:textId="77777777" w:rsidR="00B762BF" w:rsidRPr="006F6F46" w:rsidRDefault="00B762BF" w:rsidP="00B762BF">
      <w:pPr>
        <w:ind w:left="1440" w:hanging="1440"/>
      </w:pPr>
      <w:r>
        <w:rPr>
          <w:u w:val="single"/>
        </w:rPr>
        <w:t>Reading</w:t>
      </w:r>
      <w:r w:rsidRPr="00667C70">
        <w:rPr>
          <w:u w:val="single"/>
        </w:rPr>
        <w:t>:</w:t>
      </w:r>
      <w:r>
        <w:t xml:space="preserve"> </w:t>
      </w:r>
      <w:r>
        <w:tab/>
        <w:t xml:space="preserve">Benedict Anderson, </w:t>
      </w:r>
      <w:r>
        <w:rPr>
          <w:i/>
        </w:rPr>
        <w:t>Imagined Communities: Reflections on the Origin and Spread of Nationalism.</w:t>
      </w:r>
    </w:p>
    <w:p w14:paraId="0280F66D" w14:textId="0BE9D84A" w:rsidR="006F6F46" w:rsidRPr="00310E47" w:rsidRDefault="006F6F46" w:rsidP="00B762BF">
      <w:pPr>
        <w:pStyle w:val="Heading3"/>
      </w:pPr>
    </w:p>
    <w:p w14:paraId="40541659" w14:textId="77777777" w:rsidR="002B5DD7" w:rsidRDefault="002B5DD7" w:rsidP="00930A71"/>
    <w:p w14:paraId="17140C5B" w14:textId="77777777" w:rsidR="00B762BF" w:rsidRPr="00B81918" w:rsidRDefault="0046311D" w:rsidP="00B762BF">
      <w:pPr>
        <w:pStyle w:val="Heading3"/>
      </w:pPr>
      <w:r>
        <w:t>Friday, October 7th</w:t>
      </w:r>
      <w:r w:rsidR="00131850">
        <w:t xml:space="preserve">: </w:t>
      </w:r>
      <w:r w:rsidR="00B762BF">
        <w:t>[De/</w:t>
      </w:r>
      <w:proofErr w:type="gramStart"/>
      <w:r w:rsidR="00B762BF">
        <w:t>Re]</w:t>
      </w:r>
      <w:r w:rsidR="00B762BF" w:rsidRPr="00B81918">
        <w:t>Constructing</w:t>
      </w:r>
      <w:proofErr w:type="gramEnd"/>
      <w:r w:rsidR="00B762BF" w:rsidRPr="00B81918">
        <w:t xml:space="preserve"> Popular Colonial Histories </w:t>
      </w:r>
    </w:p>
    <w:p w14:paraId="772AC03E" w14:textId="77777777" w:rsidR="00B762BF" w:rsidRDefault="00B762BF" w:rsidP="00B762BF"/>
    <w:p w14:paraId="3E1E0BC6" w14:textId="77777777" w:rsidR="00B762BF" w:rsidRPr="00310E47" w:rsidRDefault="00B762BF" w:rsidP="00B762BF">
      <w:pPr>
        <w:ind w:left="1440" w:hanging="1440"/>
      </w:pPr>
      <w:r w:rsidRPr="002725E0">
        <w:rPr>
          <w:u w:val="single"/>
        </w:rPr>
        <w:t>Reading:</w:t>
      </w:r>
      <w:r>
        <w:t xml:space="preserve"> </w:t>
      </w:r>
      <w:r>
        <w:tab/>
        <w:t xml:space="preserve">Carolyn Hamilton, </w:t>
      </w:r>
      <w:r>
        <w:rPr>
          <w:i/>
        </w:rPr>
        <w:t xml:space="preserve">Terrific Majesty: The Powers of </w:t>
      </w:r>
      <w:proofErr w:type="spellStart"/>
      <w:r>
        <w:rPr>
          <w:i/>
        </w:rPr>
        <w:t>Shaka</w:t>
      </w:r>
      <w:proofErr w:type="spellEnd"/>
      <w:r>
        <w:rPr>
          <w:i/>
        </w:rPr>
        <w:t xml:space="preserve"> Zulu and the Limits of Historical Inventions, </w:t>
      </w:r>
      <w:r>
        <w:t>Introduction, Ch 1- 3, pp1-129</w:t>
      </w:r>
    </w:p>
    <w:p w14:paraId="116FE716" w14:textId="21B69182" w:rsidR="006F6F46" w:rsidRPr="00310E47" w:rsidRDefault="006F6F46" w:rsidP="00B762BF">
      <w:pPr>
        <w:pStyle w:val="Heading3"/>
      </w:pPr>
    </w:p>
    <w:p w14:paraId="460A11F8" w14:textId="41A7206E" w:rsidR="004E73EA" w:rsidRDefault="004E73EA" w:rsidP="00930A71">
      <w:pPr>
        <w:pStyle w:val="Heading3"/>
      </w:pPr>
    </w:p>
    <w:p w14:paraId="2BDF536C" w14:textId="6DA784D6" w:rsidR="00B762BF" w:rsidRPr="00583064" w:rsidRDefault="0046311D" w:rsidP="00B762BF">
      <w:pPr>
        <w:pStyle w:val="Heading3"/>
      </w:pPr>
      <w:r>
        <w:t>Friday, October 14th</w:t>
      </w:r>
      <w:r w:rsidR="002F62F1">
        <w:t>:</w:t>
      </w:r>
      <w:r w:rsidR="00B762BF" w:rsidRPr="00B762BF">
        <w:t xml:space="preserve"> </w:t>
      </w:r>
      <w:r w:rsidR="00B762BF">
        <w:t>[De/Re] Constructing Popular Colonial Histories Cont’d</w:t>
      </w:r>
    </w:p>
    <w:p w14:paraId="319012C7" w14:textId="77777777" w:rsidR="00B762BF" w:rsidRDefault="00B762BF" w:rsidP="00B762BF"/>
    <w:p w14:paraId="7F2D2D23" w14:textId="77777777" w:rsidR="00B762BF" w:rsidRPr="00310E47" w:rsidRDefault="00B762BF" w:rsidP="00B762BF">
      <w:pPr>
        <w:ind w:left="1440" w:hanging="1440"/>
      </w:pPr>
      <w:r w:rsidRPr="002725E0">
        <w:rPr>
          <w:u w:val="single"/>
        </w:rPr>
        <w:t>Reading:</w:t>
      </w:r>
      <w:r>
        <w:t xml:space="preserve"> </w:t>
      </w:r>
      <w:r>
        <w:tab/>
        <w:t xml:space="preserve">Carolyn Hamilton, </w:t>
      </w:r>
      <w:r>
        <w:rPr>
          <w:i/>
        </w:rPr>
        <w:t xml:space="preserve">Terrific Majesty, </w:t>
      </w:r>
      <w:r>
        <w:t xml:space="preserve">Ch 4-6, pp130-216 </w:t>
      </w:r>
    </w:p>
    <w:p w14:paraId="32DC0F9B" w14:textId="77777777" w:rsidR="002772D3" w:rsidRDefault="002772D3" w:rsidP="002772D3"/>
    <w:p w14:paraId="17779E2E" w14:textId="77777777" w:rsidR="009D5E9E" w:rsidRDefault="009D5E9E" w:rsidP="00930A71"/>
    <w:p w14:paraId="2515D87F" w14:textId="2ABBD04A" w:rsidR="002772D3" w:rsidRDefault="0046311D" w:rsidP="002772D3">
      <w:pPr>
        <w:pStyle w:val="Heading3"/>
      </w:pPr>
      <w:r>
        <w:t>Friday, October 21st</w:t>
      </w:r>
      <w:r w:rsidR="002F62F1">
        <w:t>:</w:t>
      </w:r>
      <w:r w:rsidR="00FE5670">
        <w:t xml:space="preserve"> </w:t>
      </w:r>
      <w:r w:rsidR="002772D3" w:rsidRPr="00B81918">
        <w:t>Understanding Resistance and Resilience in Popular Culture</w:t>
      </w:r>
      <w:r w:rsidR="002772D3">
        <w:t xml:space="preserve"> </w:t>
      </w:r>
    </w:p>
    <w:p w14:paraId="521F399B" w14:textId="77777777" w:rsidR="002772D3" w:rsidRDefault="002772D3" w:rsidP="002772D3"/>
    <w:p w14:paraId="051C7B87" w14:textId="77777777" w:rsidR="00B762BF" w:rsidRPr="00B00CB6" w:rsidRDefault="00B762BF" w:rsidP="00B762BF">
      <w:pPr>
        <w:ind w:left="1440" w:hanging="1440"/>
      </w:pPr>
      <w:r w:rsidRPr="002725E0">
        <w:rPr>
          <w:u w:val="single"/>
        </w:rPr>
        <w:t>Reading:</w:t>
      </w:r>
      <w:r>
        <w:tab/>
      </w:r>
      <w:proofErr w:type="spellStart"/>
      <w:r>
        <w:t>Luise</w:t>
      </w:r>
      <w:proofErr w:type="spellEnd"/>
      <w:r>
        <w:t xml:space="preserve"> White, </w:t>
      </w:r>
      <w:r>
        <w:rPr>
          <w:i/>
        </w:rPr>
        <w:t xml:space="preserve">Speaking with Vampires: Rumor and History in Colonial Africa, </w:t>
      </w:r>
      <w:r>
        <w:t>Part One and Two, pp 3-150</w:t>
      </w:r>
    </w:p>
    <w:p w14:paraId="30BBABD5" w14:textId="77777777" w:rsidR="00B762BF" w:rsidRDefault="00B762BF" w:rsidP="00B762BF">
      <w:pPr>
        <w:pStyle w:val="Heading3"/>
        <w:rPr>
          <w:u w:val="single"/>
        </w:rPr>
      </w:pPr>
    </w:p>
    <w:p w14:paraId="0B603056" w14:textId="77777777" w:rsidR="004E73EA" w:rsidRDefault="004E73EA" w:rsidP="00930A71">
      <w:pPr>
        <w:pStyle w:val="Heading3"/>
      </w:pPr>
    </w:p>
    <w:p w14:paraId="5F570253" w14:textId="77777777" w:rsidR="00A80D3A" w:rsidRDefault="0046311D" w:rsidP="00A80D3A">
      <w:pPr>
        <w:pStyle w:val="Heading3"/>
      </w:pPr>
      <w:r>
        <w:t>Friday, October 28th</w:t>
      </w:r>
      <w:r w:rsidR="002F62F1">
        <w:t xml:space="preserve">: </w:t>
      </w:r>
      <w:r w:rsidR="00A80D3A">
        <w:t>Understanding Resistance and Resilience in Popular Culture Cont’d</w:t>
      </w:r>
    </w:p>
    <w:p w14:paraId="280109B0" w14:textId="77777777" w:rsidR="00A80D3A" w:rsidRDefault="00A80D3A" w:rsidP="00A80D3A"/>
    <w:p w14:paraId="4ADD6F1E" w14:textId="77777777" w:rsidR="00A80D3A" w:rsidRDefault="00A80D3A" w:rsidP="00A80D3A">
      <w:pPr>
        <w:ind w:left="1440" w:hanging="1440"/>
      </w:pPr>
      <w:r w:rsidRPr="000F09A9">
        <w:rPr>
          <w:u w:val="single"/>
        </w:rPr>
        <w:t>Reading:</w:t>
      </w:r>
      <w:r>
        <w:t xml:space="preserve"> </w:t>
      </w:r>
      <w:r>
        <w:tab/>
      </w:r>
      <w:proofErr w:type="spellStart"/>
      <w:r>
        <w:t>Luise</w:t>
      </w:r>
      <w:proofErr w:type="spellEnd"/>
      <w:r>
        <w:t xml:space="preserve"> White, </w:t>
      </w:r>
      <w:r>
        <w:rPr>
          <w:i/>
        </w:rPr>
        <w:t>Speaking with Vampires,</w:t>
      </w:r>
      <w:r>
        <w:t xml:space="preserve"> Part Three and Conclusion, pp 151-312</w:t>
      </w:r>
    </w:p>
    <w:p w14:paraId="2BFCA4FF" w14:textId="77777777" w:rsidR="00A80D3A" w:rsidRPr="00310E47" w:rsidRDefault="00A80D3A" w:rsidP="00A80D3A">
      <w:pPr>
        <w:ind w:left="1440" w:hanging="1440"/>
      </w:pPr>
    </w:p>
    <w:p w14:paraId="6E5A1E0F" w14:textId="28F47395" w:rsidR="009638F8" w:rsidRDefault="009638F8" w:rsidP="00930A71"/>
    <w:p w14:paraId="428E0FE1" w14:textId="77777777" w:rsidR="000465AC" w:rsidRDefault="0046311D" w:rsidP="000465AC">
      <w:pPr>
        <w:pStyle w:val="Heading3"/>
      </w:pPr>
      <w:r>
        <w:t>Friday, November 4th</w:t>
      </w:r>
      <w:r w:rsidR="002F62F1">
        <w:t xml:space="preserve">: </w:t>
      </w:r>
      <w:r w:rsidR="000465AC">
        <w:t xml:space="preserve">Understanding Colonial Rule and its Legacy </w:t>
      </w:r>
    </w:p>
    <w:p w14:paraId="5F04125D" w14:textId="77777777" w:rsidR="000465AC" w:rsidRDefault="000465AC" w:rsidP="000465AC"/>
    <w:p w14:paraId="3A415BA4" w14:textId="77777777" w:rsidR="000465AC" w:rsidRDefault="000465AC" w:rsidP="000465AC">
      <w:pPr>
        <w:ind w:left="1440" w:hanging="1440"/>
      </w:pPr>
      <w:r w:rsidRPr="000F09A9">
        <w:rPr>
          <w:u w:val="single"/>
        </w:rPr>
        <w:t>Reading:</w:t>
      </w:r>
      <w:r>
        <w:t xml:space="preserve"> </w:t>
      </w:r>
      <w:r>
        <w:tab/>
        <w:t xml:space="preserve">Mahmood </w:t>
      </w:r>
      <w:proofErr w:type="spellStart"/>
      <w:r>
        <w:t>Mandani</w:t>
      </w:r>
      <w:proofErr w:type="spellEnd"/>
      <w:r>
        <w:t xml:space="preserve">, </w:t>
      </w:r>
      <w:r>
        <w:rPr>
          <w:i/>
        </w:rPr>
        <w:t>Citizen and Subject</w:t>
      </w:r>
      <w:r>
        <w:t>, Part I</w:t>
      </w:r>
    </w:p>
    <w:p w14:paraId="099A1A4A" w14:textId="69AA97CC" w:rsidR="00FA6B01" w:rsidRPr="00310E47" w:rsidRDefault="00FA6B01" w:rsidP="00A80D3A">
      <w:pPr>
        <w:pStyle w:val="Heading3"/>
      </w:pPr>
    </w:p>
    <w:p w14:paraId="042B1389" w14:textId="77777777" w:rsidR="004E73EA" w:rsidRPr="00B669E5" w:rsidRDefault="004E73EA" w:rsidP="00930A71">
      <w:pPr>
        <w:rPr>
          <w:sz w:val="16"/>
          <w:szCs w:val="16"/>
        </w:rPr>
      </w:pPr>
    </w:p>
    <w:p w14:paraId="570F5987" w14:textId="77777777" w:rsidR="00C54696" w:rsidRDefault="00C54696" w:rsidP="00930A71">
      <w:pPr>
        <w:pStyle w:val="Heading3"/>
      </w:pPr>
    </w:p>
    <w:p w14:paraId="03C43B67" w14:textId="77777777" w:rsidR="000465AC" w:rsidRPr="00B00CB6" w:rsidRDefault="0046311D" w:rsidP="000465AC">
      <w:pPr>
        <w:pStyle w:val="Heading3"/>
      </w:pPr>
      <w:r>
        <w:t>Friday, November 11th</w:t>
      </w:r>
      <w:r w:rsidR="002F62F1">
        <w:t xml:space="preserve">: </w:t>
      </w:r>
      <w:r w:rsidR="000465AC">
        <w:t>Understanding Colonial Rule and its Legacy Cont’d</w:t>
      </w:r>
    </w:p>
    <w:p w14:paraId="1A27969E" w14:textId="77777777" w:rsidR="000465AC" w:rsidRDefault="000465AC" w:rsidP="000465AC">
      <w:pPr>
        <w:rPr>
          <w:u w:val="single"/>
        </w:rPr>
      </w:pPr>
    </w:p>
    <w:p w14:paraId="7BC9E7B6" w14:textId="77777777" w:rsidR="000465AC" w:rsidRDefault="000465AC" w:rsidP="000465AC">
      <w:r w:rsidRPr="000F09A9">
        <w:rPr>
          <w:u w:val="single"/>
        </w:rPr>
        <w:t>Reading</w:t>
      </w:r>
      <w:r>
        <w:t xml:space="preserve">: </w:t>
      </w:r>
      <w:r>
        <w:tab/>
        <w:t xml:space="preserve">Mahmood </w:t>
      </w:r>
      <w:proofErr w:type="spellStart"/>
      <w:r>
        <w:t>Mandani</w:t>
      </w:r>
      <w:proofErr w:type="spellEnd"/>
      <w:r>
        <w:t xml:space="preserve">, </w:t>
      </w:r>
      <w:r>
        <w:rPr>
          <w:i/>
        </w:rPr>
        <w:t>Citizen and Subject</w:t>
      </w:r>
      <w:r>
        <w:t>, Part II, pp 181-302</w:t>
      </w:r>
    </w:p>
    <w:p w14:paraId="0039B19B" w14:textId="0BCB39CA" w:rsidR="00FA6B01" w:rsidRDefault="00FA6B01" w:rsidP="000465AC">
      <w:pPr>
        <w:pStyle w:val="Heading3"/>
      </w:pPr>
    </w:p>
    <w:p w14:paraId="79B2315A" w14:textId="77777777" w:rsidR="00445260" w:rsidRDefault="00445260" w:rsidP="00930A71">
      <w:pPr>
        <w:pStyle w:val="Heading3"/>
      </w:pPr>
    </w:p>
    <w:p w14:paraId="4392E516" w14:textId="5D7B4CF8" w:rsidR="00FA6B01" w:rsidRDefault="0046311D" w:rsidP="000465AC">
      <w:pPr>
        <w:pStyle w:val="Heading3"/>
      </w:pPr>
      <w:r>
        <w:t>Friday, November 18th</w:t>
      </w:r>
      <w:r w:rsidR="002F62F1">
        <w:t xml:space="preserve">: </w:t>
      </w:r>
      <w:r w:rsidR="000465AC">
        <w:t>Overcoming Colonial Legacies</w:t>
      </w:r>
    </w:p>
    <w:p w14:paraId="756B5987" w14:textId="77777777" w:rsidR="00FA6B01" w:rsidRDefault="00FA6B01" w:rsidP="00FA6B01"/>
    <w:p w14:paraId="4F69E00D" w14:textId="29E9F664" w:rsidR="000465AC" w:rsidRPr="004A7938" w:rsidRDefault="000465AC" w:rsidP="006603FD">
      <w:pPr>
        <w:ind w:left="1440" w:hanging="1440"/>
        <w:rPr>
          <w:rFonts w:eastAsia="Times New Roman" w:cs="Times New Roman"/>
          <w:lang w:eastAsia="en-US"/>
        </w:rPr>
      </w:pPr>
      <w:r w:rsidRPr="007F56EB">
        <w:rPr>
          <w:u w:val="single"/>
        </w:rPr>
        <w:t>Reading:</w:t>
      </w:r>
      <w:r w:rsidRPr="004E73EA">
        <w:tab/>
      </w:r>
      <w:r w:rsidRPr="006603FD">
        <w:t>James Ferguson, “</w:t>
      </w:r>
      <w:r w:rsidR="006603FD" w:rsidRPr="006603FD">
        <w:t xml:space="preserve">Introduction: Global Shadows,” “Chapter 3: De-moralizing Economies: African Socialism, Scientific Capitalism, and the Moral Politics of Structural </w:t>
      </w:r>
      <w:proofErr w:type="gramStart"/>
      <w:r w:rsidR="006603FD" w:rsidRPr="006603FD">
        <w:t>Adjustment”  and</w:t>
      </w:r>
      <w:proofErr w:type="gramEnd"/>
      <w:r w:rsidR="006603FD" w:rsidRPr="006603FD">
        <w:t xml:space="preserve"> “Chapter 7: Decomposing Modernity: History and Hierarchy After Development”</w:t>
      </w:r>
      <w:r w:rsidRPr="006603FD">
        <w:t xml:space="preserve"> in </w:t>
      </w:r>
      <w:r w:rsidRPr="006603FD">
        <w:rPr>
          <w:i/>
          <w:iCs/>
        </w:rPr>
        <w:t>Global Shadows: Africa in the Neoliberal World Order</w:t>
      </w:r>
      <w:r w:rsidRPr="006603FD">
        <w:t xml:space="preserve"> (Duke University Press, 2006) </w:t>
      </w:r>
      <w:r w:rsidR="006603FD" w:rsidRPr="006603FD">
        <w:t>1-23, 69-88, 176-210.</w:t>
      </w:r>
    </w:p>
    <w:p w14:paraId="78746905" w14:textId="28889E2F" w:rsidR="002772D3" w:rsidRDefault="002772D3" w:rsidP="002772D3">
      <w:pPr>
        <w:keepNext/>
        <w:ind w:left="1440" w:hanging="1440"/>
      </w:pPr>
    </w:p>
    <w:p w14:paraId="65E5AFDD" w14:textId="35618736" w:rsidR="004E73EA" w:rsidRDefault="004E73EA" w:rsidP="00930A71">
      <w:pPr>
        <w:pStyle w:val="Heading3"/>
      </w:pPr>
    </w:p>
    <w:p w14:paraId="798CF75C" w14:textId="761F680A" w:rsidR="0046311D" w:rsidRPr="0046311D" w:rsidRDefault="0046311D" w:rsidP="0046311D">
      <w:pPr>
        <w:rPr>
          <w:b/>
          <w:bCs/>
        </w:rPr>
      </w:pPr>
      <w:r w:rsidRPr="0046311D">
        <w:rPr>
          <w:b/>
          <w:bCs/>
        </w:rPr>
        <w:t>Friday, November 25</w:t>
      </w:r>
      <w:r w:rsidRPr="0046311D">
        <w:rPr>
          <w:b/>
          <w:bCs/>
          <w:vertAlign w:val="superscript"/>
        </w:rPr>
        <w:t>th</w:t>
      </w:r>
      <w:r w:rsidRPr="0046311D">
        <w:rPr>
          <w:b/>
          <w:bCs/>
        </w:rPr>
        <w:t>: NO CLASS</w:t>
      </w:r>
      <w:r w:rsidR="00B40D7D">
        <w:rPr>
          <w:b/>
          <w:bCs/>
        </w:rPr>
        <w:t xml:space="preserve"> - THANKSGIVING</w:t>
      </w:r>
    </w:p>
    <w:p w14:paraId="1697DE7E" w14:textId="1699968F" w:rsidR="0046311D" w:rsidRDefault="0046311D" w:rsidP="00930A71">
      <w:pPr>
        <w:pStyle w:val="Heading3"/>
      </w:pPr>
    </w:p>
    <w:p w14:paraId="1D31A127" w14:textId="77777777" w:rsidR="00F11011" w:rsidRPr="00F11011" w:rsidRDefault="00F11011" w:rsidP="00F11011"/>
    <w:p w14:paraId="343FCD3C" w14:textId="02B0892C" w:rsidR="00FA6B01" w:rsidRDefault="0046311D" w:rsidP="00FA6B01">
      <w:pPr>
        <w:pStyle w:val="Heading3"/>
      </w:pPr>
      <w:r>
        <w:t>Friday, December 2nd</w:t>
      </w:r>
      <w:r w:rsidR="009F0E2A">
        <w:t xml:space="preserve">: </w:t>
      </w:r>
      <w:r w:rsidR="00FE5670">
        <w:t xml:space="preserve"> </w:t>
      </w:r>
      <w:r w:rsidR="000465AC">
        <w:t>No Class, Work on Final Review Essay</w:t>
      </w:r>
    </w:p>
    <w:p w14:paraId="43C41B12" w14:textId="76D180D7" w:rsidR="00FA6B01" w:rsidRPr="007F56EB" w:rsidRDefault="00FA6B01" w:rsidP="00FA6B01">
      <w:pPr>
        <w:spacing w:after="60"/>
      </w:pPr>
    </w:p>
    <w:p w14:paraId="33BAA413" w14:textId="77777777" w:rsidR="0089228B" w:rsidRDefault="0089228B" w:rsidP="0089228B"/>
    <w:p w14:paraId="1A3533DD" w14:textId="77777777" w:rsidR="0089228B" w:rsidRDefault="0089228B" w:rsidP="0089228B">
      <w:pPr>
        <w:pBdr>
          <w:top w:val="dashed" w:sz="4" w:space="1" w:color="auto"/>
        </w:pBdr>
      </w:pPr>
    </w:p>
    <w:p w14:paraId="777EFE59" w14:textId="77777777" w:rsidR="004E73EA" w:rsidRPr="00FB265E" w:rsidRDefault="004E73EA" w:rsidP="00FB265E"/>
    <w:p w14:paraId="0D2C3FE4" w14:textId="1501DD15" w:rsidR="00BC344F" w:rsidRDefault="00BC344F" w:rsidP="00BC344F">
      <w:pPr>
        <w:pStyle w:val="Heading3"/>
      </w:pPr>
      <w:r>
        <w:t>Friday, December 9</w:t>
      </w:r>
      <w:r w:rsidRPr="00BC344F">
        <w:rPr>
          <w:vertAlign w:val="superscript"/>
        </w:rPr>
        <w:t>th</w:t>
      </w:r>
      <w:r>
        <w:t xml:space="preserve">: REVIEW ESSAY DUE BY 1:15 p.m. </w:t>
      </w:r>
    </w:p>
    <w:p w14:paraId="1E1465C6" w14:textId="759BBE61" w:rsidR="00BC344F" w:rsidRDefault="00BC344F" w:rsidP="004F3CB3">
      <w:pPr>
        <w:pStyle w:val="Heading3"/>
      </w:pPr>
    </w:p>
    <w:p w14:paraId="51D32C68" w14:textId="77777777" w:rsidR="00BC106F" w:rsidRPr="0012637F" w:rsidRDefault="00BC106F" w:rsidP="00930A71"/>
    <w:sectPr w:rsidR="00BC106F" w:rsidRPr="0012637F" w:rsidSect="000604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3457" w14:textId="77777777" w:rsidR="005A6271" w:rsidRDefault="005A6271" w:rsidP="004E73EA">
      <w:r>
        <w:separator/>
      </w:r>
    </w:p>
  </w:endnote>
  <w:endnote w:type="continuationSeparator" w:id="0">
    <w:p w14:paraId="1AF7A42E" w14:textId="77777777" w:rsidR="005A6271" w:rsidRDefault="005A6271" w:rsidP="004E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GMBAD+TimesNewRoman">
    <w:altName w:val="Times New Roman"/>
    <w:panose1 w:val="020B0604020202020204"/>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3F8" w14:textId="77777777" w:rsidR="007E6622" w:rsidRDefault="007E6622" w:rsidP="009D59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D4AB8" w14:textId="77777777" w:rsidR="007E6622" w:rsidRDefault="007E6622" w:rsidP="004E73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B006" w14:textId="77777777" w:rsidR="007E6622" w:rsidRDefault="007E6622" w:rsidP="009D59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5260">
      <w:rPr>
        <w:rStyle w:val="PageNumber"/>
        <w:noProof/>
      </w:rPr>
      <w:t>1</w:t>
    </w:r>
    <w:r>
      <w:rPr>
        <w:rStyle w:val="PageNumber"/>
      </w:rPr>
      <w:fldChar w:fldCharType="end"/>
    </w:r>
  </w:p>
  <w:p w14:paraId="4C9D60E9" w14:textId="77777777" w:rsidR="007E6622" w:rsidRDefault="007E6622" w:rsidP="004E73E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42BC" w14:textId="77777777" w:rsidR="007E6622" w:rsidRDefault="007E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1641" w14:textId="77777777" w:rsidR="005A6271" w:rsidRDefault="005A6271" w:rsidP="004E73EA">
      <w:r>
        <w:separator/>
      </w:r>
    </w:p>
  </w:footnote>
  <w:footnote w:type="continuationSeparator" w:id="0">
    <w:p w14:paraId="7AA0CAED" w14:textId="77777777" w:rsidR="005A6271" w:rsidRDefault="005A6271" w:rsidP="004E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C057" w14:textId="77777777" w:rsidR="007E6622" w:rsidRDefault="007E6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FBE2" w14:textId="77777777" w:rsidR="007E6622" w:rsidRDefault="007E6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D06D" w14:textId="77777777" w:rsidR="007E6622" w:rsidRDefault="007E6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D59"/>
    <w:multiLevelType w:val="hybridMultilevel"/>
    <w:tmpl w:val="3B56D580"/>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86A73"/>
    <w:multiLevelType w:val="hybridMultilevel"/>
    <w:tmpl w:val="7F4C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C6B5F"/>
    <w:multiLevelType w:val="hybridMultilevel"/>
    <w:tmpl w:val="F6CA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A7C19"/>
    <w:multiLevelType w:val="hybridMultilevel"/>
    <w:tmpl w:val="3CD4121E"/>
    <w:lvl w:ilvl="0" w:tplc="6E584AFE">
      <w:start w:val="1"/>
      <w:numFmt w:val="decimal"/>
      <w:lvlText w:val="%1)"/>
      <w:lvlJc w:val="left"/>
      <w:pPr>
        <w:tabs>
          <w:tab w:val="num" w:pos="288"/>
        </w:tabs>
        <w:ind w:left="288" w:hanging="288"/>
      </w:pPr>
      <w:rPr>
        <w:rFonts w:ascii="Times New Roman" w:eastAsia="Times New Roman" w:hAnsi="Times New Roman" w:cs="Times New Roman"/>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FAF5FC8"/>
    <w:multiLevelType w:val="hybridMultilevel"/>
    <w:tmpl w:val="8C788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0630C"/>
    <w:multiLevelType w:val="hybridMultilevel"/>
    <w:tmpl w:val="02E4584E"/>
    <w:lvl w:ilvl="0" w:tplc="E8EAE1F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C4D7C"/>
    <w:multiLevelType w:val="hybridMultilevel"/>
    <w:tmpl w:val="A9663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05906"/>
    <w:multiLevelType w:val="hybridMultilevel"/>
    <w:tmpl w:val="1704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660A2"/>
    <w:multiLevelType w:val="multilevel"/>
    <w:tmpl w:val="FB76A58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69650CB6"/>
    <w:multiLevelType w:val="hybridMultilevel"/>
    <w:tmpl w:val="9236ACA4"/>
    <w:lvl w:ilvl="0" w:tplc="E20A1F2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252E25"/>
    <w:multiLevelType w:val="hybridMultilevel"/>
    <w:tmpl w:val="017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806888">
    <w:abstractNumId w:val="8"/>
  </w:num>
  <w:num w:numId="2" w16cid:durableId="196236292">
    <w:abstractNumId w:val="5"/>
  </w:num>
  <w:num w:numId="3" w16cid:durableId="101923122">
    <w:abstractNumId w:val="9"/>
  </w:num>
  <w:num w:numId="4" w16cid:durableId="1942184928">
    <w:abstractNumId w:val="6"/>
  </w:num>
  <w:num w:numId="5" w16cid:durableId="633560471">
    <w:abstractNumId w:val="1"/>
  </w:num>
  <w:num w:numId="6" w16cid:durableId="522865228">
    <w:abstractNumId w:val="0"/>
  </w:num>
  <w:num w:numId="7" w16cid:durableId="714550687">
    <w:abstractNumId w:val="2"/>
  </w:num>
  <w:num w:numId="8" w16cid:durableId="251278270">
    <w:abstractNumId w:val="10"/>
  </w:num>
  <w:num w:numId="9" w16cid:durableId="332684484">
    <w:abstractNumId w:val="4"/>
  </w:num>
  <w:num w:numId="10" w16cid:durableId="248081926">
    <w:abstractNumId w:val="7"/>
  </w:num>
  <w:num w:numId="11" w16cid:durableId="377245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24"/>
    <w:rsid w:val="00000E44"/>
    <w:rsid w:val="00024D32"/>
    <w:rsid w:val="000255C6"/>
    <w:rsid w:val="00031504"/>
    <w:rsid w:val="00032CAD"/>
    <w:rsid w:val="0003681B"/>
    <w:rsid w:val="000443C6"/>
    <w:rsid w:val="00044706"/>
    <w:rsid w:val="000465AC"/>
    <w:rsid w:val="00051302"/>
    <w:rsid w:val="0005481F"/>
    <w:rsid w:val="00054BE0"/>
    <w:rsid w:val="00057411"/>
    <w:rsid w:val="000579B3"/>
    <w:rsid w:val="00060439"/>
    <w:rsid w:val="00062C61"/>
    <w:rsid w:val="000800EA"/>
    <w:rsid w:val="000821DC"/>
    <w:rsid w:val="00085E16"/>
    <w:rsid w:val="00096D98"/>
    <w:rsid w:val="000A7828"/>
    <w:rsid w:val="000B282D"/>
    <w:rsid w:val="000C3750"/>
    <w:rsid w:val="000C6A39"/>
    <w:rsid w:val="000E12A3"/>
    <w:rsid w:val="000F09A9"/>
    <w:rsid w:val="0010490E"/>
    <w:rsid w:val="00105BF5"/>
    <w:rsid w:val="001152C3"/>
    <w:rsid w:val="0012637F"/>
    <w:rsid w:val="00131850"/>
    <w:rsid w:val="00134C52"/>
    <w:rsid w:val="0014666F"/>
    <w:rsid w:val="001545EB"/>
    <w:rsid w:val="001579AD"/>
    <w:rsid w:val="00165BE1"/>
    <w:rsid w:val="001776CB"/>
    <w:rsid w:val="00182E9D"/>
    <w:rsid w:val="001C1EC2"/>
    <w:rsid w:val="001D157D"/>
    <w:rsid w:val="001D1AB6"/>
    <w:rsid w:val="001E1A2B"/>
    <w:rsid w:val="001E5BE7"/>
    <w:rsid w:val="001F3DAE"/>
    <w:rsid w:val="001F5BF9"/>
    <w:rsid w:val="001F65BC"/>
    <w:rsid w:val="0020059E"/>
    <w:rsid w:val="00217F11"/>
    <w:rsid w:val="00226D9C"/>
    <w:rsid w:val="00231F25"/>
    <w:rsid w:val="00232D65"/>
    <w:rsid w:val="00234C8C"/>
    <w:rsid w:val="002464C1"/>
    <w:rsid w:val="0024743C"/>
    <w:rsid w:val="0025090F"/>
    <w:rsid w:val="00254109"/>
    <w:rsid w:val="00254627"/>
    <w:rsid w:val="002546C3"/>
    <w:rsid w:val="002725E0"/>
    <w:rsid w:val="0027629F"/>
    <w:rsid w:val="00276DB7"/>
    <w:rsid w:val="002772D3"/>
    <w:rsid w:val="00283400"/>
    <w:rsid w:val="0028638C"/>
    <w:rsid w:val="00290B95"/>
    <w:rsid w:val="00292BD5"/>
    <w:rsid w:val="002A0A0D"/>
    <w:rsid w:val="002A528E"/>
    <w:rsid w:val="002B0FD1"/>
    <w:rsid w:val="002B5DD7"/>
    <w:rsid w:val="002C5D4F"/>
    <w:rsid w:val="002E1236"/>
    <w:rsid w:val="002F18E8"/>
    <w:rsid w:val="002F62F1"/>
    <w:rsid w:val="00301BC8"/>
    <w:rsid w:val="00310E47"/>
    <w:rsid w:val="00330EFA"/>
    <w:rsid w:val="00335B2C"/>
    <w:rsid w:val="00376376"/>
    <w:rsid w:val="0039763E"/>
    <w:rsid w:val="003B43E8"/>
    <w:rsid w:val="003E0A8F"/>
    <w:rsid w:val="003E59F6"/>
    <w:rsid w:val="003E6F2C"/>
    <w:rsid w:val="003F1400"/>
    <w:rsid w:val="003F1B72"/>
    <w:rsid w:val="003F3DEF"/>
    <w:rsid w:val="003F7A4F"/>
    <w:rsid w:val="00413CBD"/>
    <w:rsid w:val="00423174"/>
    <w:rsid w:val="0043128D"/>
    <w:rsid w:val="00444664"/>
    <w:rsid w:val="00445260"/>
    <w:rsid w:val="0045298F"/>
    <w:rsid w:val="004544E3"/>
    <w:rsid w:val="004600EF"/>
    <w:rsid w:val="00460A53"/>
    <w:rsid w:val="0046311D"/>
    <w:rsid w:val="0046795E"/>
    <w:rsid w:val="00470DF8"/>
    <w:rsid w:val="00470EB5"/>
    <w:rsid w:val="00481B18"/>
    <w:rsid w:val="004875B2"/>
    <w:rsid w:val="004A3619"/>
    <w:rsid w:val="004A7938"/>
    <w:rsid w:val="004C2ECD"/>
    <w:rsid w:val="004C6A70"/>
    <w:rsid w:val="004C7B4A"/>
    <w:rsid w:val="004E73EA"/>
    <w:rsid w:val="004F3CB3"/>
    <w:rsid w:val="0050255F"/>
    <w:rsid w:val="00532935"/>
    <w:rsid w:val="0053730B"/>
    <w:rsid w:val="0054121F"/>
    <w:rsid w:val="00553942"/>
    <w:rsid w:val="005602B1"/>
    <w:rsid w:val="005653E2"/>
    <w:rsid w:val="00570BC4"/>
    <w:rsid w:val="00581867"/>
    <w:rsid w:val="00583064"/>
    <w:rsid w:val="00585BB4"/>
    <w:rsid w:val="00597BFA"/>
    <w:rsid w:val="005A6271"/>
    <w:rsid w:val="005C03B2"/>
    <w:rsid w:val="005C2CAD"/>
    <w:rsid w:val="005C39EE"/>
    <w:rsid w:val="005C430C"/>
    <w:rsid w:val="005D4FA4"/>
    <w:rsid w:val="005D7FB9"/>
    <w:rsid w:val="005E6869"/>
    <w:rsid w:val="005E6932"/>
    <w:rsid w:val="00600C90"/>
    <w:rsid w:val="00603335"/>
    <w:rsid w:val="00607409"/>
    <w:rsid w:val="00622BAF"/>
    <w:rsid w:val="00630AF3"/>
    <w:rsid w:val="0063727E"/>
    <w:rsid w:val="00643428"/>
    <w:rsid w:val="00646A2E"/>
    <w:rsid w:val="00653BBB"/>
    <w:rsid w:val="006555A8"/>
    <w:rsid w:val="0066021D"/>
    <w:rsid w:val="006603FD"/>
    <w:rsid w:val="00667C70"/>
    <w:rsid w:val="006771AF"/>
    <w:rsid w:val="00687195"/>
    <w:rsid w:val="00692614"/>
    <w:rsid w:val="00694C9A"/>
    <w:rsid w:val="006C2178"/>
    <w:rsid w:val="006D6236"/>
    <w:rsid w:val="006D65BF"/>
    <w:rsid w:val="006E31BE"/>
    <w:rsid w:val="006E732B"/>
    <w:rsid w:val="006E78FB"/>
    <w:rsid w:val="006E7CBB"/>
    <w:rsid w:val="006F0137"/>
    <w:rsid w:val="006F1222"/>
    <w:rsid w:val="006F6F46"/>
    <w:rsid w:val="007041EC"/>
    <w:rsid w:val="00704AAD"/>
    <w:rsid w:val="0071340C"/>
    <w:rsid w:val="00715412"/>
    <w:rsid w:val="007178FE"/>
    <w:rsid w:val="00742282"/>
    <w:rsid w:val="00743F01"/>
    <w:rsid w:val="00746195"/>
    <w:rsid w:val="00753378"/>
    <w:rsid w:val="00754120"/>
    <w:rsid w:val="00755D7E"/>
    <w:rsid w:val="00756F9E"/>
    <w:rsid w:val="007624C3"/>
    <w:rsid w:val="00763DF1"/>
    <w:rsid w:val="00767B05"/>
    <w:rsid w:val="00782DDD"/>
    <w:rsid w:val="007855C8"/>
    <w:rsid w:val="007A67D0"/>
    <w:rsid w:val="007E05D8"/>
    <w:rsid w:val="007E566F"/>
    <w:rsid w:val="007E6622"/>
    <w:rsid w:val="007F536C"/>
    <w:rsid w:val="007F56EB"/>
    <w:rsid w:val="008042CF"/>
    <w:rsid w:val="0080572F"/>
    <w:rsid w:val="00815564"/>
    <w:rsid w:val="00821D4D"/>
    <w:rsid w:val="008220EE"/>
    <w:rsid w:val="00823DB2"/>
    <w:rsid w:val="00835B43"/>
    <w:rsid w:val="00843D7F"/>
    <w:rsid w:val="0084665B"/>
    <w:rsid w:val="00866E81"/>
    <w:rsid w:val="008826B5"/>
    <w:rsid w:val="008834D7"/>
    <w:rsid w:val="0089228B"/>
    <w:rsid w:val="008B6845"/>
    <w:rsid w:val="008C3CA1"/>
    <w:rsid w:val="008D7D40"/>
    <w:rsid w:val="008E4ABD"/>
    <w:rsid w:val="008F6F97"/>
    <w:rsid w:val="00904B58"/>
    <w:rsid w:val="00913974"/>
    <w:rsid w:val="00927013"/>
    <w:rsid w:val="00930A71"/>
    <w:rsid w:val="009353C9"/>
    <w:rsid w:val="009404B5"/>
    <w:rsid w:val="00943FB0"/>
    <w:rsid w:val="009562E8"/>
    <w:rsid w:val="00961C82"/>
    <w:rsid w:val="009638F8"/>
    <w:rsid w:val="0096502E"/>
    <w:rsid w:val="0097538B"/>
    <w:rsid w:val="0098321D"/>
    <w:rsid w:val="00990166"/>
    <w:rsid w:val="009C4AF6"/>
    <w:rsid w:val="009D59B3"/>
    <w:rsid w:val="009D5E9E"/>
    <w:rsid w:val="009E4BF1"/>
    <w:rsid w:val="009F0E2A"/>
    <w:rsid w:val="009F6346"/>
    <w:rsid w:val="009F7845"/>
    <w:rsid w:val="00A31BAE"/>
    <w:rsid w:val="00A412D0"/>
    <w:rsid w:val="00A54233"/>
    <w:rsid w:val="00A60E5B"/>
    <w:rsid w:val="00A63B7E"/>
    <w:rsid w:val="00A67FE4"/>
    <w:rsid w:val="00A71469"/>
    <w:rsid w:val="00A80D3A"/>
    <w:rsid w:val="00A81FC5"/>
    <w:rsid w:val="00A964B0"/>
    <w:rsid w:val="00AB16C4"/>
    <w:rsid w:val="00AC037A"/>
    <w:rsid w:val="00AC7A24"/>
    <w:rsid w:val="00AD1FB9"/>
    <w:rsid w:val="00AD4F03"/>
    <w:rsid w:val="00AD562E"/>
    <w:rsid w:val="00AE03BE"/>
    <w:rsid w:val="00AE6906"/>
    <w:rsid w:val="00AF3747"/>
    <w:rsid w:val="00B00CB6"/>
    <w:rsid w:val="00B05AC6"/>
    <w:rsid w:val="00B05E9C"/>
    <w:rsid w:val="00B158B3"/>
    <w:rsid w:val="00B21688"/>
    <w:rsid w:val="00B233EB"/>
    <w:rsid w:val="00B3023A"/>
    <w:rsid w:val="00B3027C"/>
    <w:rsid w:val="00B30C67"/>
    <w:rsid w:val="00B40D7D"/>
    <w:rsid w:val="00B41288"/>
    <w:rsid w:val="00B416F1"/>
    <w:rsid w:val="00B45A6D"/>
    <w:rsid w:val="00B50AB9"/>
    <w:rsid w:val="00B63EF8"/>
    <w:rsid w:val="00B669E5"/>
    <w:rsid w:val="00B762BF"/>
    <w:rsid w:val="00B77CEA"/>
    <w:rsid w:val="00B81918"/>
    <w:rsid w:val="00B867F8"/>
    <w:rsid w:val="00BA099F"/>
    <w:rsid w:val="00BA5F9D"/>
    <w:rsid w:val="00BB0DF6"/>
    <w:rsid w:val="00BB33F4"/>
    <w:rsid w:val="00BB7E42"/>
    <w:rsid w:val="00BC106F"/>
    <w:rsid w:val="00BC344F"/>
    <w:rsid w:val="00BE07EB"/>
    <w:rsid w:val="00BF19B0"/>
    <w:rsid w:val="00BF3512"/>
    <w:rsid w:val="00C07067"/>
    <w:rsid w:val="00C42E6F"/>
    <w:rsid w:val="00C44C8F"/>
    <w:rsid w:val="00C54696"/>
    <w:rsid w:val="00C560C8"/>
    <w:rsid w:val="00C60291"/>
    <w:rsid w:val="00C76A2B"/>
    <w:rsid w:val="00C77675"/>
    <w:rsid w:val="00C900A9"/>
    <w:rsid w:val="00CA20D4"/>
    <w:rsid w:val="00CA59CB"/>
    <w:rsid w:val="00CB3AEA"/>
    <w:rsid w:val="00CC1BE2"/>
    <w:rsid w:val="00CC1BE7"/>
    <w:rsid w:val="00CD242A"/>
    <w:rsid w:val="00CE7858"/>
    <w:rsid w:val="00D01D09"/>
    <w:rsid w:val="00D11F09"/>
    <w:rsid w:val="00D2412D"/>
    <w:rsid w:val="00D34841"/>
    <w:rsid w:val="00D414FE"/>
    <w:rsid w:val="00D52FDC"/>
    <w:rsid w:val="00D61EE1"/>
    <w:rsid w:val="00D71D30"/>
    <w:rsid w:val="00D80D69"/>
    <w:rsid w:val="00D96343"/>
    <w:rsid w:val="00D96A0E"/>
    <w:rsid w:val="00DA1747"/>
    <w:rsid w:val="00DB4AD2"/>
    <w:rsid w:val="00DD5307"/>
    <w:rsid w:val="00DE5977"/>
    <w:rsid w:val="00DF01AB"/>
    <w:rsid w:val="00DF0DAF"/>
    <w:rsid w:val="00DF3B5C"/>
    <w:rsid w:val="00DF47DA"/>
    <w:rsid w:val="00DF6914"/>
    <w:rsid w:val="00E1261D"/>
    <w:rsid w:val="00E1717F"/>
    <w:rsid w:val="00E20C17"/>
    <w:rsid w:val="00E21B22"/>
    <w:rsid w:val="00E33074"/>
    <w:rsid w:val="00E34834"/>
    <w:rsid w:val="00E449B6"/>
    <w:rsid w:val="00E611CF"/>
    <w:rsid w:val="00E67629"/>
    <w:rsid w:val="00E75AA6"/>
    <w:rsid w:val="00E81424"/>
    <w:rsid w:val="00E956FD"/>
    <w:rsid w:val="00EA258D"/>
    <w:rsid w:val="00EA5E8A"/>
    <w:rsid w:val="00EB059A"/>
    <w:rsid w:val="00EB1202"/>
    <w:rsid w:val="00EB56D8"/>
    <w:rsid w:val="00ED611F"/>
    <w:rsid w:val="00EE5D77"/>
    <w:rsid w:val="00EE717E"/>
    <w:rsid w:val="00F034E7"/>
    <w:rsid w:val="00F11011"/>
    <w:rsid w:val="00F11FFF"/>
    <w:rsid w:val="00F17142"/>
    <w:rsid w:val="00F44A59"/>
    <w:rsid w:val="00F45D85"/>
    <w:rsid w:val="00F72490"/>
    <w:rsid w:val="00F75F31"/>
    <w:rsid w:val="00F76234"/>
    <w:rsid w:val="00F86AF0"/>
    <w:rsid w:val="00F97ABA"/>
    <w:rsid w:val="00FA1B48"/>
    <w:rsid w:val="00FA6B01"/>
    <w:rsid w:val="00FB265E"/>
    <w:rsid w:val="00FB589B"/>
    <w:rsid w:val="00FC21CC"/>
    <w:rsid w:val="00FD0C97"/>
    <w:rsid w:val="00FD4D9C"/>
    <w:rsid w:val="00FD6247"/>
    <w:rsid w:val="00FE5670"/>
    <w:rsid w:val="00FE6D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5D705"/>
  <w15:docId w15:val="{45AFFA54-470D-A94B-828F-A7965387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195"/>
    <w:pPr>
      <w:spacing w:after="0"/>
    </w:pPr>
    <w:rPr>
      <w:rFonts w:ascii="Times New Roman" w:hAnsi="Times New Roman"/>
    </w:rPr>
  </w:style>
  <w:style w:type="paragraph" w:styleId="Heading1">
    <w:name w:val="heading 1"/>
    <w:basedOn w:val="Normal"/>
    <w:next w:val="Normal"/>
    <w:link w:val="Heading1Char"/>
    <w:uiPriority w:val="9"/>
    <w:qFormat/>
    <w:rsid w:val="00532935"/>
    <w:pPr>
      <w:keepNext/>
      <w:keepLines/>
      <w:jc w:val="center"/>
      <w:outlineLvl w:val="0"/>
    </w:pPr>
    <w:rPr>
      <w:rFonts w:ascii="Arial" w:eastAsiaTheme="majorEastAsia" w:hAnsi="Arial" w:cstheme="majorBidi"/>
      <w:b/>
      <w:bCs/>
      <w:color w:val="0D0D0D" w:themeColor="text1" w:themeTint="F2"/>
      <w:szCs w:val="32"/>
    </w:rPr>
  </w:style>
  <w:style w:type="paragraph" w:styleId="Heading2">
    <w:name w:val="heading 2"/>
    <w:basedOn w:val="Normal"/>
    <w:next w:val="Normal"/>
    <w:link w:val="Heading2Char"/>
    <w:qFormat/>
    <w:rsid w:val="009562E8"/>
    <w:pPr>
      <w:keepNext/>
      <w:outlineLvl w:val="1"/>
    </w:pPr>
    <w:rPr>
      <w:rFonts w:ascii="Arial" w:eastAsia="Times New Roman" w:hAnsi="Arial" w:cs="Arial"/>
      <w:b/>
      <w:bCs/>
      <w:i/>
      <w:iCs/>
      <w:sz w:val="22"/>
      <w:szCs w:val="28"/>
      <w:lang w:eastAsia="en-US"/>
    </w:rPr>
  </w:style>
  <w:style w:type="paragraph" w:styleId="Heading3">
    <w:name w:val="heading 3"/>
    <w:basedOn w:val="Normal"/>
    <w:next w:val="Normal"/>
    <w:link w:val="Heading3Char"/>
    <w:uiPriority w:val="9"/>
    <w:unhideWhenUsed/>
    <w:qFormat/>
    <w:rsid w:val="00532935"/>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62E8"/>
    <w:rPr>
      <w:rFonts w:ascii="Arial" w:eastAsia="Times New Roman" w:hAnsi="Arial" w:cs="Arial"/>
      <w:b/>
      <w:bCs/>
      <w:i/>
      <w:iCs/>
      <w:sz w:val="22"/>
      <w:szCs w:val="28"/>
      <w:lang w:eastAsia="en-US"/>
    </w:rPr>
  </w:style>
  <w:style w:type="character" w:styleId="Hyperlink">
    <w:name w:val="Hyperlink"/>
    <w:rsid w:val="00532935"/>
    <w:rPr>
      <w:color w:val="0000FF"/>
      <w:u w:val="single"/>
    </w:rPr>
  </w:style>
  <w:style w:type="character" w:customStyle="1" w:styleId="Heading1Char">
    <w:name w:val="Heading 1 Char"/>
    <w:basedOn w:val="DefaultParagraphFont"/>
    <w:link w:val="Heading1"/>
    <w:uiPriority w:val="9"/>
    <w:rsid w:val="00532935"/>
    <w:rPr>
      <w:rFonts w:ascii="Arial" w:eastAsiaTheme="majorEastAsia" w:hAnsi="Arial" w:cstheme="majorBidi"/>
      <w:b/>
      <w:bCs/>
      <w:color w:val="0D0D0D" w:themeColor="text1" w:themeTint="F2"/>
      <w:szCs w:val="32"/>
    </w:rPr>
  </w:style>
  <w:style w:type="character" w:customStyle="1" w:styleId="Heading3Char">
    <w:name w:val="Heading 3 Char"/>
    <w:basedOn w:val="DefaultParagraphFont"/>
    <w:link w:val="Heading3"/>
    <w:uiPriority w:val="9"/>
    <w:rsid w:val="00532935"/>
    <w:rPr>
      <w:rFonts w:ascii="Times New Roman" w:eastAsiaTheme="majorEastAsia" w:hAnsi="Times New Roman" w:cstheme="majorBidi"/>
      <w:b/>
      <w:bCs/>
    </w:rPr>
  </w:style>
  <w:style w:type="paragraph" w:styleId="BodyText">
    <w:name w:val="Body Text"/>
    <w:basedOn w:val="Normal"/>
    <w:link w:val="BodyTextChar"/>
    <w:rsid w:val="00D52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bCs/>
      <w:sz w:val="22"/>
      <w:lang w:eastAsia="en-US"/>
    </w:rPr>
  </w:style>
  <w:style w:type="character" w:customStyle="1" w:styleId="BodyTextChar">
    <w:name w:val="Body Text Char"/>
    <w:basedOn w:val="DefaultParagraphFont"/>
    <w:link w:val="BodyText"/>
    <w:rsid w:val="00D52FDC"/>
    <w:rPr>
      <w:rFonts w:ascii="Times New Roman" w:eastAsia="Times New Roman" w:hAnsi="Times New Roman" w:cs="Times New Roman"/>
      <w:bCs/>
      <w:sz w:val="22"/>
      <w:lang w:eastAsia="en-US"/>
    </w:rPr>
  </w:style>
  <w:style w:type="paragraph" w:styleId="ListParagraph">
    <w:name w:val="List Paragraph"/>
    <w:basedOn w:val="Normal"/>
    <w:uiPriority w:val="34"/>
    <w:qFormat/>
    <w:rsid w:val="00DF0DAF"/>
    <w:pPr>
      <w:spacing w:line="276" w:lineRule="auto"/>
      <w:ind w:left="720"/>
      <w:contextualSpacing/>
    </w:pPr>
    <w:rPr>
      <w:rFonts w:eastAsia="Calibri" w:cs="Times New Roman"/>
      <w:szCs w:val="22"/>
      <w:lang w:eastAsia="en-US"/>
    </w:rPr>
  </w:style>
  <w:style w:type="character" w:styleId="IntenseReference">
    <w:name w:val="Intense Reference"/>
    <w:basedOn w:val="DefaultParagraphFont"/>
    <w:uiPriority w:val="32"/>
    <w:qFormat/>
    <w:rsid w:val="00756F9E"/>
    <w:rPr>
      <w:b/>
      <w:bCs/>
      <w:smallCaps/>
      <w:color w:val="C0504D" w:themeColor="accent2"/>
      <w:spacing w:val="5"/>
      <w:u w:val="single"/>
    </w:rPr>
  </w:style>
  <w:style w:type="paragraph" w:styleId="FootnoteText">
    <w:name w:val="footnote text"/>
    <w:basedOn w:val="Normal"/>
    <w:link w:val="FootnoteTextChar"/>
    <w:semiHidden/>
    <w:rsid w:val="00F86AF0"/>
    <w:rPr>
      <w:rFonts w:eastAsia="Times" w:cs="Times New Roman"/>
      <w:sz w:val="20"/>
      <w:szCs w:val="20"/>
      <w:lang w:val="en-GB" w:eastAsia="en-US"/>
    </w:rPr>
  </w:style>
  <w:style w:type="character" w:customStyle="1" w:styleId="FootnoteTextChar">
    <w:name w:val="Footnote Text Char"/>
    <w:basedOn w:val="DefaultParagraphFont"/>
    <w:link w:val="FootnoteText"/>
    <w:semiHidden/>
    <w:rsid w:val="00F86AF0"/>
    <w:rPr>
      <w:rFonts w:ascii="Times New Roman" w:eastAsia="Times" w:hAnsi="Times New Roman" w:cs="Times New Roman"/>
      <w:sz w:val="20"/>
      <w:szCs w:val="20"/>
      <w:lang w:val="en-GB" w:eastAsia="en-US"/>
    </w:rPr>
  </w:style>
  <w:style w:type="character" w:customStyle="1" w:styleId="style4">
    <w:name w:val="style4"/>
    <w:basedOn w:val="DefaultParagraphFont"/>
    <w:rsid w:val="00767B05"/>
  </w:style>
  <w:style w:type="paragraph" w:styleId="BalloonText">
    <w:name w:val="Balloon Text"/>
    <w:basedOn w:val="Normal"/>
    <w:link w:val="BalloonTextChar"/>
    <w:uiPriority w:val="99"/>
    <w:semiHidden/>
    <w:unhideWhenUsed/>
    <w:rsid w:val="00054BE0"/>
    <w:rPr>
      <w:rFonts w:ascii="Lucida Grande" w:hAnsi="Lucida Grande"/>
      <w:sz w:val="18"/>
      <w:szCs w:val="18"/>
    </w:rPr>
  </w:style>
  <w:style w:type="character" w:customStyle="1" w:styleId="BalloonTextChar">
    <w:name w:val="Balloon Text Char"/>
    <w:basedOn w:val="DefaultParagraphFont"/>
    <w:link w:val="BalloonText"/>
    <w:uiPriority w:val="99"/>
    <w:semiHidden/>
    <w:rsid w:val="00054BE0"/>
    <w:rPr>
      <w:rFonts w:ascii="Lucida Grande" w:hAnsi="Lucida Grande"/>
      <w:sz w:val="18"/>
      <w:szCs w:val="18"/>
    </w:rPr>
  </w:style>
  <w:style w:type="paragraph" w:styleId="Caption">
    <w:name w:val="caption"/>
    <w:basedOn w:val="Normal"/>
    <w:next w:val="Normal"/>
    <w:uiPriority w:val="35"/>
    <w:unhideWhenUsed/>
    <w:qFormat/>
    <w:rsid w:val="00DF3B5C"/>
    <w:rPr>
      <w:b/>
      <w:bCs/>
      <w:color w:val="4F81BD" w:themeColor="accent1"/>
      <w:sz w:val="18"/>
      <w:szCs w:val="18"/>
    </w:rPr>
  </w:style>
  <w:style w:type="paragraph" w:styleId="NoSpacing">
    <w:name w:val="No Spacing"/>
    <w:uiPriority w:val="1"/>
    <w:qFormat/>
    <w:rsid w:val="00630AF3"/>
    <w:pPr>
      <w:spacing w:after="0"/>
    </w:pPr>
  </w:style>
  <w:style w:type="paragraph" w:styleId="Footer">
    <w:name w:val="footer"/>
    <w:basedOn w:val="Normal"/>
    <w:link w:val="FooterChar"/>
    <w:uiPriority w:val="99"/>
    <w:unhideWhenUsed/>
    <w:rsid w:val="004E73EA"/>
    <w:pPr>
      <w:tabs>
        <w:tab w:val="center" w:pos="4320"/>
        <w:tab w:val="right" w:pos="8640"/>
      </w:tabs>
    </w:pPr>
  </w:style>
  <w:style w:type="character" w:customStyle="1" w:styleId="FooterChar">
    <w:name w:val="Footer Char"/>
    <w:basedOn w:val="DefaultParagraphFont"/>
    <w:link w:val="Footer"/>
    <w:uiPriority w:val="99"/>
    <w:rsid w:val="004E73EA"/>
  </w:style>
  <w:style w:type="character" w:styleId="PageNumber">
    <w:name w:val="page number"/>
    <w:basedOn w:val="DefaultParagraphFont"/>
    <w:uiPriority w:val="99"/>
    <w:semiHidden/>
    <w:unhideWhenUsed/>
    <w:rsid w:val="004E73EA"/>
  </w:style>
  <w:style w:type="paragraph" w:styleId="Header">
    <w:name w:val="header"/>
    <w:basedOn w:val="Normal"/>
    <w:link w:val="HeaderChar"/>
    <w:uiPriority w:val="99"/>
    <w:unhideWhenUsed/>
    <w:rsid w:val="0054121F"/>
    <w:pPr>
      <w:tabs>
        <w:tab w:val="center" w:pos="4320"/>
        <w:tab w:val="right" w:pos="8640"/>
      </w:tabs>
    </w:pPr>
  </w:style>
  <w:style w:type="character" w:customStyle="1" w:styleId="HeaderChar">
    <w:name w:val="Header Char"/>
    <w:basedOn w:val="DefaultParagraphFont"/>
    <w:link w:val="Header"/>
    <w:uiPriority w:val="99"/>
    <w:rsid w:val="0054121F"/>
    <w:rPr>
      <w:rFonts w:ascii="Times New Roman" w:hAnsi="Times New Roman"/>
    </w:rPr>
  </w:style>
  <w:style w:type="paragraph" w:styleId="NormalWeb">
    <w:name w:val="Normal (Web)"/>
    <w:basedOn w:val="Normal"/>
    <w:uiPriority w:val="99"/>
    <w:semiHidden/>
    <w:unhideWhenUsed/>
    <w:rsid w:val="000255C6"/>
    <w:pPr>
      <w:spacing w:before="100" w:beforeAutospacing="1" w:after="100" w:afterAutospacing="1"/>
    </w:pPr>
    <w:rPr>
      <w:rFonts w:eastAsia="Times New Roman" w:cs="Times New Roman"/>
      <w:lang w:eastAsia="en-US"/>
    </w:rPr>
  </w:style>
  <w:style w:type="character" w:customStyle="1" w:styleId="apple-converted-space">
    <w:name w:val="apple-converted-space"/>
    <w:basedOn w:val="DefaultParagraphFont"/>
    <w:rsid w:val="000255C6"/>
  </w:style>
  <w:style w:type="character" w:styleId="FollowedHyperlink">
    <w:name w:val="FollowedHyperlink"/>
    <w:basedOn w:val="DefaultParagraphFont"/>
    <w:uiPriority w:val="99"/>
    <w:semiHidden/>
    <w:unhideWhenUsed/>
    <w:rsid w:val="000255C6"/>
    <w:rPr>
      <w:color w:val="800080" w:themeColor="followedHyperlink"/>
      <w:u w:val="single"/>
    </w:rPr>
  </w:style>
  <w:style w:type="character" w:customStyle="1" w:styleId="style6">
    <w:name w:val="style6"/>
    <w:basedOn w:val="DefaultParagraphFont"/>
    <w:rsid w:val="008D7D40"/>
  </w:style>
  <w:style w:type="table" w:styleId="TableGrid">
    <w:name w:val="Table Grid"/>
    <w:basedOn w:val="TableNormal"/>
    <w:rsid w:val="009E4BF1"/>
    <w:pPr>
      <w:spacing w:after="0"/>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4161">
      <w:bodyDiv w:val="1"/>
      <w:marLeft w:val="0"/>
      <w:marRight w:val="0"/>
      <w:marTop w:val="0"/>
      <w:marBottom w:val="0"/>
      <w:divBdr>
        <w:top w:val="none" w:sz="0" w:space="0" w:color="auto"/>
        <w:left w:val="none" w:sz="0" w:space="0" w:color="auto"/>
        <w:bottom w:val="none" w:sz="0" w:space="0" w:color="auto"/>
        <w:right w:val="none" w:sz="0" w:space="0" w:color="auto"/>
      </w:divBdr>
      <w:divsChild>
        <w:div w:id="454446258">
          <w:marLeft w:val="0"/>
          <w:marRight w:val="0"/>
          <w:marTop w:val="0"/>
          <w:marBottom w:val="0"/>
          <w:divBdr>
            <w:top w:val="none" w:sz="0" w:space="0" w:color="auto"/>
            <w:left w:val="none" w:sz="0" w:space="0" w:color="auto"/>
            <w:bottom w:val="none" w:sz="0" w:space="0" w:color="auto"/>
            <w:right w:val="none" w:sz="0" w:space="0" w:color="auto"/>
          </w:divBdr>
        </w:div>
        <w:div w:id="1533306681">
          <w:marLeft w:val="0"/>
          <w:marRight w:val="0"/>
          <w:marTop w:val="0"/>
          <w:marBottom w:val="0"/>
          <w:divBdr>
            <w:top w:val="none" w:sz="0" w:space="0" w:color="auto"/>
            <w:left w:val="none" w:sz="0" w:space="0" w:color="auto"/>
            <w:bottom w:val="none" w:sz="0" w:space="0" w:color="auto"/>
            <w:right w:val="none" w:sz="0" w:space="0" w:color="auto"/>
          </w:divBdr>
        </w:div>
      </w:divsChild>
    </w:div>
    <w:div w:id="712654927">
      <w:bodyDiv w:val="1"/>
      <w:marLeft w:val="0"/>
      <w:marRight w:val="0"/>
      <w:marTop w:val="0"/>
      <w:marBottom w:val="0"/>
      <w:divBdr>
        <w:top w:val="none" w:sz="0" w:space="0" w:color="auto"/>
        <w:left w:val="none" w:sz="0" w:space="0" w:color="auto"/>
        <w:bottom w:val="none" w:sz="0" w:space="0" w:color="auto"/>
        <w:right w:val="none" w:sz="0" w:space="0" w:color="auto"/>
      </w:divBdr>
    </w:div>
    <w:div w:id="2140417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jones@csusb.edu" TargetMode="External"/><Relationship Id="rId12" Type="http://schemas.openxmlformats.org/officeDocument/2006/relationships/hyperlink" Target="https://www.csusb.edu/emergency-manageme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d@csusb.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ate.csusb.edu/docs/Policies/(FSD%2096-12.R2)%20Academic%20Dishonesty.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San Bernardino</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Jones</dc:creator>
  <cp:keywords/>
  <dc:description/>
  <cp:lastModifiedBy>Tiffany Jones</cp:lastModifiedBy>
  <cp:revision>58</cp:revision>
  <cp:lastPrinted>2013-09-15T19:46:00Z</cp:lastPrinted>
  <dcterms:created xsi:type="dcterms:W3CDTF">2022-07-29T03:52:00Z</dcterms:created>
  <dcterms:modified xsi:type="dcterms:W3CDTF">2022-08-17T19:27:00Z</dcterms:modified>
</cp:coreProperties>
</file>