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jc w:val="center"/>
        <w:rPr>
          <w:b w:val="1"/>
          <w:bCs w:val="1"/>
          <w:outline w:val="0"/>
          <w:color w:val="273540"/>
          <w:sz w:val="28"/>
          <w:szCs w:val="28"/>
          <w:shd w:val="clear" w:color="auto" w:fill="ffffff"/>
          <w14:textFill>
            <w14:solidFill>
              <w14:srgbClr w14:val="273540"/>
            </w14:solidFill>
          </w14:textFill>
        </w:rPr>
      </w:pPr>
      <w:r>
        <w:rPr>
          <w:b w:val="1"/>
          <w:bCs w:val="1"/>
          <w:outline w:val="0"/>
          <w:color w:val="273540"/>
          <w:sz w:val="28"/>
          <w:szCs w:val="28"/>
          <w:shd w:val="clear" w:color="auto" w:fill="ffffff"/>
          <w:rtl w:val="0"/>
          <w:lang w:val="en-US"/>
          <w14:textFill>
            <w14:solidFill>
              <w14:srgbClr w14:val="273540"/>
            </w14:solidFill>
          </w14:textFill>
        </w:rPr>
        <w:t xml:space="preserve">Discussion Research Exercise </w:t>
      </w:r>
      <w:r>
        <w:rPr>
          <w:b w:val="1"/>
          <w:bCs w:val="1"/>
          <w:outline w:val="0"/>
          <w:color w:val="273540"/>
          <w:sz w:val="28"/>
          <w:szCs w:val="28"/>
          <w:shd w:val="clear" w:color="auto" w:fill="ffffff"/>
          <w14:textFill>
            <w14:solidFill>
              <w14:srgbClr w14:val="273540"/>
            </w14:solidFill>
          </w14:textFill>
        </w:rPr>
        <w:br w:type="textWrapping"/>
      </w:r>
      <w:r>
        <w:rPr>
          <w:b w:val="1"/>
          <w:bCs w:val="1"/>
          <w:outline w:val="0"/>
          <w:color w:val="273540"/>
          <w:sz w:val="28"/>
          <w:szCs w:val="28"/>
          <w:shd w:val="clear" w:color="auto" w:fill="ffffff"/>
          <w:rtl w:val="0"/>
          <w:lang w:val="en-US"/>
          <w14:textFill>
            <w14:solidFill>
              <w14:srgbClr w14:val="273540"/>
            </w14:solidFill>
          </w14:textFill>
        </w:rPr>
        <w:t>Interest Groups</w:t>
      </w:r>
      <w:r>
        <w:rPr>
          <w:b w:val="1"/>
          <w:bCs w:val="1"/>
          <w:outline w:val="0"/>
          <w:color w:val="273540"/>
          <w:sz w:val="28"/>
          <w:szCs w:val="28"/>
          <w:shd w:val="clear" w:color="auto" w:fill="ffffff"/>
          <w:rtl w:val="0"/>
          <w14:textFill>
            <w14:solidFill>
              <w14:srgbClr w14:val="273540"/>
            </w14:solidFill>
          </w14:textFill>
        </w:rPr>
        <w:t xml:space="preserve">: </w:t>
      </w:r>
      <w:r>
        <w:rPr>
          <w:b w:val="1"/>
          <w:bCs w:val="1"/>
          <w:outline w:val="0"/>
          <w:color w:val="273540"/>
          <w:sz w:val="28"/>
          <w:szCs w:val="28"/>
          <w:shd w:val="clear" w:color="auto" w:fill="ffffff"/>
          <w:rtl w:val="1"/>
          <w:lang w:val="ar-SA" w:bidi="ar-SA"/>
          <w14:textFill>
            <w14:solidFill>
              <w14:srgbClr w14:val="273540"/>
            </w14:solidFill>
          </w14:textFill>
        </w:rPr>
        <w:t>“</w:t>
      </w:r>
      <w:r>
        <w:rPr>
          <w:b w:val="1"/>
          <w:bCs w:val="1"/>
          <w:outline w:val="0"/>
          <w:color w:val="273540"/>
          <w:sz w:val="28"/>
          <w:szCs w:val="28"/>
          <w:shd w:val="clear" w:color="auto" w:fill="ffffff"/>
          <w:rtl w:val="0"/>
          <w:lang w:val="en-US"/>
          <w14:textFill>
            <w14:solidFill>
              <w14:srgbClr w14:val="273540"/>
            </w14:solidFill>
          </w14:textFill>
        </w:rPr>
        <w:t>The Scene of Influence</w:t>
      </w:r>
      <w:r>
        <w:rPr>
          <w:b w:val="1"/>
          <w:bCs w:val="1"/>
          <w:outline w:val="0"/>
          <w:color w:val="273540"/>
          <w:sz w:val="28"/>
          <w:szCs w:val="28"/>
          <w:shd w:val="clear" w:color="auto" w:fill="ffffff"/>
          <w:rtl w:val="0"/>
          <w14:textFill>
            <w14:solidFill>
              <w14:srgbClr w14:val="273540"/>
            </w14:solidFill>
          </w14:textFill>
        </w:rPr>
        <w:t xml:space="preserve">” </w:t>
      </w:r>
      <w:r>
        <w:rPr>
          <w:b w:val="1"/>
          <w:bCs w:val="1"/>
          <w:outline w:val="0"/>
          <w:color w:val="273540"/>
          <w:sz w:val="28"/>
          <w:szCs w:val="28"/>
          <w:shd w:val="clear" w:color="auto" w:fill="ffffff"/>
          <w14:textFill>
            <w14:solidFill>
              <w14:srgbClr w14:val="273540"/>
            </w14:solidFill>
          </w14:textFill>
        </w:rPr>
        <w:br w:type="textWrapping"/>
      </w:r>
      <w:r>
        <w:rPr>
          <w:b w:val="1"/>
          <w:bCs w:val="1"/>
          <w:outline w:val="0"/>
          <w:color w:val="273540"/>
          <w:sz w:val="28"/>
          <w:szCs w:val="28"/>
          <w:shd w:val="clear" w:color="auto" w:fill="ffffff"/>
          <w:rtl w:val="0"/>
          <w:lang w:val="en-US"/>
          <w14:textFill>
            <w14:solidFill>
              <w14:srgbClr w14:val="273540"/>
            </w14:solidFill>
          </w14:textFill>
        </w:rPr>
        <w:t xml:space="preserve">Oil, Power, and Influence in Kern County </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This week</w:t>
      </w:r>
      <w:r>
        <w:rPr>
          <w:outline w:val="0"/>
          <w:color w:val="273540"/>
          <w:shd w:val="clear" w:color="auto" w:fill="ffffff"/>
          <w:rtl w:val="1"/>
          <w14:textFill>
            <w14:solidFill>
              <w14:srgbClr w14:val="273540"/>
            </w14:solidFill>
          </w14:textFill>
        </w:rPr>
        <w:t>’</w:t>
      </w:r>
      <w:r>
        <w:rPr>
          <w:outline w:val="0"/>
          <w:color w:val="273540"/>
          <w:shd w:val="clear" w:color="auto" w:fill="ffffff"/>
          <w:rtl w:val="0"/>
          <w14:textFill>
            <w14:solidFill>
              <w14:srgbClr w14:val="273540"/>
            </w14:solidFill>
          </w14:textFill>
        </w:rPr>
        <w:t>s</w:t>
      </w:r>
      <w:r>
        <w:rPr>
          <w:b w:val="1"/>
          <w:bCs w:val="1"/>
          <w:outline w:val="0"/>
          <w:color w:val="273540"/>
          <w:shd w:val="clear" w:color="auto" w:fill="ffffff"/>
          <w:rtl w:val="0"/>
          <w14:textFill>
            <w14:solidFill>
              <w14:srgbClr w14:val="273540"/>
            </w14:solidFill>
          </w14:textFill>
        </w:rPr>
        <w:t> </w:t>
      </w:r>
      <w:r>
        <w:rPr>
          <w:outline w:val="0"/>
          <w:color w:val="273540"/>
          <w:shd w:val="clear" w:color="auto" w:fill="ffffff"/>
          <w:rtl w:val="0"/>
          <w:lang w:val="en-US"/>
          <w14:textFill>
            <w14:solidFill>
              <w14:srgbClr w14:val="273540"/>
            </w14:solidFill>
          </w14:textFill>
        </w:rPr>
        <w:t xml:space="preserve">Interest Group Assignment takes inspiration from those classic scenes in detective movies. You know the ones: the investigator stands in front of a </w:t>
      </w:r>
      <w:r>
        <w:rPr>
          <w:outline w:val="0"/>
          <w:color w:val="273540"/>
          <w:shd w:val="clear" w:color="auto" w:fill="ffffff"/>
          <w:rtl w:val="0"/>
          <w:lang w:val="en-US"/>
          <w14:textFill>
            <w14:solidFill>
              <w14:srgbClr w14:val="273540"/>
            </w14:solidFill>
          </w14:textFill>
        </w:rPr>
        <w:t>framed cork board</w:t>
      </w:r>
      <w:r>
        <w:rPr>
          <w:outline w:val="0"/>
          <w:color w:val="273540"/>
          <w:shd w:val="clear" w:color="auto" w:fill="ffffff"/>
          <w:rtl w:val="0"/>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 xml:space="preserve">that is </w:t>
      </w:r>
      <w:r>
        <w:rPr>
          <w:outline w:val="0"/>
          <w:color w:val="273540"/>
          <w:shd w:val="clear" w:color="auto" w:fill="ffffff"/>
          <w:rtl w:val="0"/>
          <w:lang w:val="en-US"/>
          <w14:textFill>
            <w14:solidFill>
              <w14:srgbClr w14:val="273540"/>
            </w14:solidFill>
          </w14:textFill>
        </w:rPr>
        <w:t>covered with photos, arrows, and timelines, trying to piece together who</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en-US"/>
          <w14:textFill>
            <w14:solidFill>
              <w14:srgbClr w14:val="273540"/>
            </w14:solidFill>
          </w14:textFill>
        </w:rPr>
        <w:t>s connected to whom.</w:t>
      </w:r>
      <w:r>
        <w:rPr>
          <w:outline w:val="0"/>
          <w:color w:val="273540"/>
          <w:shd w:val="clear" w:color="auto" w:fill="ffffff"/>
          <w14:textFill>
            <w14:solidFill>
              <w14:srgbClr w14:val="273540"/>
            </w14:solidFill>
          </w14:textFill>
        </w:rPr>
        <w:drawing xmlns:a="http://schemas.openxmlformats.org/drawingml/2006/main">
          <wp:anchor distT="152400" distB="152400" distL="152400" distR="152400" simplePos="0" relativeHeight="251659264" behindDoc="0" locked="0" layoutInCell="1" allowOverlap="1">
            <wp:simplePos x="0" y="0"/>
            <wp:positionH relativeFrom="margin">
              <wp:posOffset>313825</wp:posOffset>
            </wp:positionH>
            <wp:positionV relativeFrom="line">
              <wp:posOffset>191028</wp:posOffset>
            </wp:positionV>
            <wp:extent cx="5303250" cy="3030429"/>
            <wp:effectExtent l="0" t="0" r="0" b="0"/>
            <wp:wrapTopAndBottom distT="152400" distB="152400"/>
            <wp:docPr id="1073741825" name="officeArt object" descr="Banner-Final.jpeg"/>
            <wp:cNvGraphicFramePr/>
            <a:graphic xmlns:a="http://schemas.openxmlformats.org/drawingml/2006/main">
              <a:graphicData uri="http://schemas.openxmlformats.org/drawingml/2006/picture">
                <pic:pic xmlns:pic="http://schemas.openxmlformats.org/drawingml/2006/picture">
                  <pic:nvPicPr>
                    <pic:cNvPr id="1073741825" name="Banner-Final.jpeg" descr="Banner-Final.jpeg"/>
                    <pic:cNvPicPr>
                      <a:picLocks noChangeAspect="1"/>
                    </pic:cNvPicPr>
                  </pic:nvPicPr>
                  <pic:blipFill>
                    <a:blip r:embed="rId4">
                      <a:extLst/>
                    </a:blip>
                    <a:stretch>
                      <a:fillRect/>
                    </a:stretch>
                  </pic:blipFill>
                  <pic:spPr>
                    <a:xfrm>
                      <a:off x="0" y="0"/>
                      <a:ext cx="5303250" cy="3030429"/>
                    </a:xfrm>
                    <a:prstGeom prst="rect">
                      <a:avLst/>
                    </a:prstGeom>
                    <a:ln w="12700" cap="flat">
                      <a:noFill/>
                      <a:miter lim="400000"/>
                    </a:ln>
                    <a:effectLst/>
                  </pic:spPr>
                </pic:pic>
              </a:graphicData>
            </a:graphic>
          </wp:anchor>
        </w:drawing>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You</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en-US"/>
          <w14:textFill>
            <w14:solidFill>
              <w14:srgbClr w14:val="273540"/>
            </w14:solidFill>
          </w14:textFill>
        </w:rPr>
        <w:t>ll be doing the same, but instead of suspects, you</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en-US"/>
          <w14:textFill>
            <w14:solidFill>
              <w14:srgbClr w14:val="273540"/>
            </w14:solidFill>
          </w14:textFill>
        </w:rPr>
        <w:t xml:space="preserve">ll be mapping interest groups, political actors, and key moments in California politics. Your task is to reconstruct the </w:t>
      </w:r>
      <w:r>
        <w:rPr>
          <w:outline w:val="0"/>
          <w:color w:val="273540"/>
          <w:shd w:val="clear" w:color="auto" w:fill="ffffff"/>
          <w:rtl w:val="1"/>
          <w:lang w:val="ar-SA" w:bidi="ar-SA"/>
          <w14:textFill>
            <w14:solidFill>
              <w14:srgbClr w14:val="273540"/>
            </w14:solidFill>
          </w14:textFill>
        </w:rPr>
        <w:t>“</w:t>
      </w:r>
      <w:r>
        <w:rPr>
          <w:outline w:val="0"/>
          <w:color w:val="273540"/>
          <w:shd w:val="clear" w:color="auto" w:fill="ffffff"/>
          <w:rtl w:val="0"/>
          <w:lang w:val="en-US"/>
          <w14:textFill>
            <w14:solidFill>
              <w14:srgbClr w14:val="273540"/>
            </w14:solidFill>
          </w14:textFill>
        </w:rPr>
        <w:t>scene of influence</w:t>
      </w:r>
      <w:r>
        <w:rPr>
          <w:outline w:val="0"/>
          <w:color w:val="273540"/>
          <w:shd w:val="clear" w:color="auto" w:fill="ffffff"/>
          <w:rtl w:val="0"/>
          <w14:textFill>
            <w14:solidFill>
              <w14:srgbClr w14:val="273540"/>
            </w14:solidFill>
          </w14:textFill>
        </w:rPr>
        <w:t>”</w:t>
      </w:r>
      <w:r>
        <w:rPr>
          <w:outline w:val="0"/>
          <w:color w:val="273540"/>
          <w:shd w:val="clear" w:color="auto" w:fill="ffffff"/>
          <w:rtl w:val="0"/>
          <w:lang w:val="en-US"/>
          <w14:textFill>
            <w14:solidFill>
              <w14:srgbClr w14:val="273540"/>
            </w14:solidFill>
          </w14:textFill>
        </w:rPr>
        <w:t>: who</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en-US"/>
          <w14:textFill>
            <w14:solidFill>
              <w14:srgbClr w14:val="273540"/>
            </w14:solidFill>
          </w14:textFill>
        </w:rPr>
        <w:t>s funding whom, what coalitions are forming, and how power circulates across government, business, and advocacy organizations.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Think of yourself as a political investigator. Start by identifying the major players (interest groups, industries, or PACs), trace their connections (campaign contributions, lobbying efforts, public endorsements), and place them on your own virtual </w:t>
      </w:r>
      <w:r>
        <w:rPr>
          <w:outline w:val="0"/>
          <w:color w:val="273540"/>
          <w:shd w:val="clear" w:color="auto" w:fill="ffffff"/>
          <w:rtl w:val="1"/>
          <w:lang w:val="ar-SA" w:bidi="ar-SA"/>
          <w14:textFill>
            <w14:solidFill>
              <w14:srgbClr w14:val="273540"/>
            </w14:solidFill>
          </w14:textFill>
        </w:rPr>
        <w:t>“</w:t>
      </w:r>
      <w:r>
        <w:rPr>
          <w:outline w:val="0"/>
          <w:color w:val="273540"/>
          <w:shd w:val="clear" w:color="auto" w:fill="ffffff"/>
          <w:rtl w:val="0"/>
          <w:lang w:val="en-US"/>
          <w14:textFill>
            <w14:solidFill>
              <w14:srgbClr w14:val="273540"/>
            </w14:solidFill>
          </w14:textFill>
        </w:rPr>
        <w:t>evidence board.</w:t>
      </w:r>
      <w:r>
        <w:rPr>
          <w:outline w:val="0"/>
          <w:color w:val="273540"/>
          <w:shd w:val="clear" w:color="auto" w:fill="ffffff"/>
          <w:rtl w:val="0"/>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The goal of this assignment is to identify patterns, not just individual actions, but the web of influence that drives policy in our state.</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The timeframe for this assignment is two weeks. </w:t>
      </w:r>
      <w:r>
        <w:rPr>
          <w:outline w:val="0"/>
          <w:color w:val="273540"/>
          <w:shd w:val="clear" w:color="auto" w:fill="ffffff"/>
          <w:rtl w:val="0"/>
          <w:lang w:val="en-US"/>
          <w14:textFill>
            <w14:solidFill>
              <w14:srgbClr w14:val="273540"/>
            </w14:solidFill>
          </w14:textFill>
        </w:rPr>
        <w:t xml:space="preserve">This will give you time to research the interest groups involved, and experiment with </w:t>
      </w:r>
      <w:r>
        <w:rPr>
          <w:outline w:val="0"/>
          <w:color w:val="273540"/>
          <w:shd w:val="clear" w:color="auto" w:fill="ffffff"/>
          <w:rtl w:val="0"/>
          <w:lang w:val="en-US"/>
          <w14:textFill>
            <w14:solidFill>
              <w14:srgbClr w14:val="273540"/>
            </w14:solidFill>
          </w14:textFill>
        </w:rPr>
        <w:t xml:space="preserve">actual </w:t>
      </w:r>
      <w:r>
        <w:rPr>
          <w:outline w:val="0"/>
          <w:color w:val="273540"/>
          <w:shd w:val="clear" w:color="auto" w:fill="ffffff"/>
          <w:rtl w:val="0"/>
          <w:lang w:val="en-US"/>
          <w14:textFill>
            <w14:solidFill>
              <w14:srgbClr w14:val="273540"/>
            </w14:solidFill>
          </w14:textFill>
        </w:rPr>
        <w:t xml:space="preserve">software, apps, or digital tools that can help you create a visualization of your </w:t>
      </w:r>
      <w:r>
        <w:rPr>
          <w:outline w:val="0"/>
          <w:color w:val="273540"/>
          <w:shd w:val="clear" w:color="auto" w:fill="ffffff"/>
          <w:rtl w:val="1"/>
          <w:lang w:val="ar-SA" w:bidi="ar-SA"/>
          <w14:textFill>
            <w14:solidFill>
              <w14:srgbClr w14:val="273540"/>
            </w14:solidFill>
          </w14:textFill>
        </w:rPr>
        <w:t>“</w:t>
      </w:r>
      <w:r>
        <w:rPr>
          <w:outline w:val="0"/>
          <w:color w:val="273540"/>
          <w:shd w:val="clear" w:color="auto" w:fill="ffffff"/>
          <w:rtl w:val="0"/>
          <w:lang w:val="en-US"/>
          <w14:textFill>
            <w14:solidFill>
              <w14:srgbClr w14:val="273540"/>
            </w14:solidFill>
          </w14:textFill>
        </w:rPr>
        <w:t>scene of influence.</w:t>
      </w:r>
      <w:r>
        <w:rPr>
          <w:outline w:val="0"/>
          <w:color w:val="273540"/>
          <w:shd w:val="clear" w:color="auto" w:fill="ffffff"/>
          <w:rtl w:val="0"/>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 xml:space="preserve">Or, another path could be, you could create your own cork board and make a short film. </w:t>
      </w:r>
      <w:r>
        <w:rPr>
          <w:outline w:val="0"/>
          <w:color w:val="273540"/>
          <w:shd w:val="clear" w:color="auto" w:fill="ffffff"/>
          <w:rtl w:val="0"/>
          <w:lang w:val="en-US"/>
          <w14:textFill>
            <w14:solidFill>
              <w14:srgbClr w14:val="273540"/>
            </w14:solidFill>
          </w14:textFill>
        </w:rPr>
        <w:t xml:space="preserve">Be creative: maps, flow charts, </w:t>
      </w:r>
      <w:r>
        <w:rPr>
          <w:outline w:val="0"/>
          <w:color w:val="273540"/>
          <w:shd w:val="clear" w:color="auto" w:fill="ffffff"/>
          <w:rtl w:val="0"/>
          <w:lang w:val="en-US"/>
          <w14:textFill>
            <w14:solidFill>
              <w14:srgbClr w14:val="273540"/>
            </w14:solidFill>
          </w14:textFill>
        </w:rPr>
        <w:t xml:space="preserve">videos, </w:t>
      </w:r>
      <w:r>
        <w:rPr>
          <w:outline w:val="0"/>
          <w:color w:val="273540"/>
          <w:shd w:val="clear" w:color="auto" w:fill="ffffff"/>
          <w:rtl w:val="0"/>
          <w:lang w:val="en-US"/>
          <w14:textFill>
            <w14:solidFill>
              <w14:srgbClr w14:val="273540"/>
            </w14:solidFill>
          </w14:textFill>
        </w:rPr>
        <w:t>and web diagrams are all welcome ways to bring your investigation to life.</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Bring your analytical eye, and maybe a little bit of detective flair.</w:t>
      </w:r>
    </w:p>
    <w:p>
      <w:pPr>
        <w:pStyle w:val="Default"/>
        <w:suppressAutoHyphens w:val="1"/>
        <w:spacing w:before="0" w:after="240" w:line="240" w:lineRule="auto"/>
        <w:rPr>
          <w:b w:val="1"/>
          <w:bCs w:val="1"/>
          <w:outline w:val="0"/>
          <w:color w:val="273540"/>
          <w:shd w:val="clear" w:color="auto" w:fill="ffffff"/>
          <w14:textFill>
            <w14:solidFill>
              <w14:srgbClr w14:val="273540"/>
            </w14:solidFill>
          </w14:textFill>
        </w:rPr>
      </w:pPr>
    </w:p>
    <w:p>
      <w:pPr>
        <w:pStyle w:val="Default"/>
        <w:suppressAutoHyphens w:val="1"/>
        <w:spacing w:before="0" w:after="240" w:line="240" w:lineRule="auto"/>
        <w:rPr>
          <w:b w:val="1"/>
          <w:bCs w:val="1"/>
          <w:outline w:val="0"/>
          <w:color w:val="273540"/>
          <w:shd w:val="clear" w:color="auto" w:fill="ffffff"/>
          <w14:textFill>
            <w14:solidFill>
              <w14:srgbClr w14:val="273540"/>
            </w14:solidFill>
          </w14:textFill>
        </w:rPr>
      </w:pPr>
      <w:r>
        <w:rPr>
          <w:b w:val="1"/>
          <w:bCs w:val="1"/>
          <w:outline w:val="0"/>
          <w:color w:val="273540"/>
          <w:shd w:val="clear" w:color="auto" w:fill="ffffff"/>
          <w:rtl w:val="0"/>
          <w:lang w:val="fr-FR"/>
          <w14:textFill>
            <w14:solidFill>
              <w14:srgbClr w14:val="273540"/>
            </w14:solidFill>
          </w14:textFill>
        </w:rPr>
        <w:t>Objective</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Explore the relationship between campaign finance, institutional access, and policy outcomes, using the recent California law expanding oil drilling in Kern County as your focal case.</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At the completion of this assignment, you will be able to:</w:t>
      </w:r>
    </w:p>
    <w:p>
      <w:pPr>
        <w:pStyle w:val="Default"/>
        <w:numPr>
          <w:ilvl w:val="0"/>
          <w:numId w:val="2"/>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Use real campaign contribution data to trace which actors are investing in this legislative outcome.</w:t>
      </w:r>
    </w:p>
    <w:p>
      <w:pPr>
        <w:pStyle w:val="Default"/>
        <w:numPr>
          <w:ilvl w:val="0"/>
          <w:numId w:val="2"/>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Analyze how money may align with access, influence, or political leverage in Sacramento.</w:t>
      </w:r>
    </w:p>
    <w:p>
      <w:pPr>
        <w:pStyle w:val="Default"/>
        <w:numPr>
          <w:ilvl w:val="0"/>
          <w:numId w:val="2"/>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Reflect on the potential implications for environmental justice, democracy, and accountability.</w:t>
      </w:r>
    </w:p>
    <w:p>
      <w:pPr>
        <w:pStyle w:val="Default"/>
        <w:suppressAutoHyphens w:val="1"/>
        <w:spacing w:before="0" w:after="240" w:line="240" w:lineRule="auto"/>
        <w:rPr>
          <w:b w:val="1"/>
          <w:bCs w:val="1"/>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Context / Background</w:t>
      </w:r>
      <w:r>
        <w:rPr>
          <w:b w:val="1"/>
          <w:bCs w:val="1"/>
          <w:outline w:val="0"/>
          <w:color w:val="273540"/>
          <w:shd w:val="clear" w:color="auto" w:fill="ffffff"/>
          <w:rtl w:val="0"/>
          <w14:textFill>
            <w14:solidFill>
              <w14:srgbClr w14:val="273540"/>
            </w14:solidFill>
          </w14:textFill>
        </w:rPr>
        <w:t> </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In 2025, California passed a sweeping energy-climate package that both extends the state</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en-US"/>
          <w14:textFill>
            <w14:solidFill>
              <w14:srgbClr w14:val="273540"/>
            </w14:solidFill>
          </w14:textFill>
        </w:rPr>
        <w:t xml:space="preserve">s cap-and-trade system and, controversially, eases environmental-review constraints for oil drilling in Kern County. (See: </w:t>
      </w:r>
      <w:r>
        <w:rPr>
          <w:rStyle w:val="Hyperlink.0"/>
          <w:outline w:val="0"/>
          <w:color w:val="005392"/>
          <w:shd w:val="clear" w:color="auto" w:fill="ffffff"/>
          <w14:textFill>
            <w14:solidFill>
              <w14:srgbClr w14:val="005493"/>
            </w14:solidFill>
          </w14:textFill>
        </w:rPr>
        <w:fldChar w:fldCharType="begin" w:fldLock="0"/>
      </w:r>
      <w:r>
        <w:rPr>
          <w:rStyle w:val="Hyperlink.0"/>
          <w:outline w:val="0"/>
          <w:color w:val="005392"/>
          <w:shd w:val="clear" w:color="auto" w:fill="ffffff"/>
          <w14:textFill>
            <w14:solidFill>
              <w14:srgbClr w14:val="005493"/>
            </w14:solidFill>
          </w14:textFill>
        </w:rPr>
        <w:instrText xml:space="preserve"> HYPERLINK "https://calmatters.org/environment/2025/09/newsom-climate-energy-overhaul-laws/"</w:instrText>
      </w:r>
      <w:r>
        <w:rPr>
          <w:rStyle w:val="Hyperlink.0"/>
          <w:outline w:val="0"/>
          <w:color w:val="005392"/>
          <w:shd w:val="clear" w:color="auto" w:fill="ffffff"/>
          <w14:textFill>
            <w14:solidFill>
              <w14:srgbClr w14:val="005493"/>
            </w14:solidFill>
          </w14:textFill>
        </w:rPr>
        <w:fldChar w:fldCharType="separate" w:fldLock="0"/>
      </w:r>
      <w:r>
        <w:rPr>
          <w:rStyle w:val="Hyperlink.0"/>
          <w:outline w:val="0"/>
          <w:color w:val="005392"/>
          <w:shd w:val="clear" w:color="auto" w:fill="ffffff"/>
          <w:rtl w:val="0"/>
          <w:lang w:val="en-US"/>
          <w14:textFill>
            <w14:solidFill>
              <w14:srgbClr w14:val="005493"/>
            </w14:solidFill>
          </w14:textFill>
        </w:rPr>
        <w:t>Newsom signs climate overhaul, extending cap and trade while boosting oil drilling</w:t>
      </w:r>
      <w:r>
        <w:rPr>
          <w:outline w:val="0"/>
          <w:color w:val="273540"/>
          <w:shd w:val="clear" w:color="auto" w:fill="ffffff"/>
          <w14:textFill>
            <w14:solidFill>
              <w14:srgbClr w14:val="273540"/>
            </w14:solidFill>
          </w14:textFill>
        </w:rPr>
        <w:fldChar w:fldCharType="end" w:fldLock="0"/>
      </w:r>
      <w:r>
        <w:rPr>
          <w:outline w:val="0"/>
          <w:color w:val="273540"/>
          <w:shd w:val="clear" w:color="auto" w:fill="ffffff"/>
          <w:rtl w:val="0"/>
          <w14:textFill>
            <w14:solidFill>
              <w14:srgbClr w14:val="273540"/>
            </w14:solidFill>
          </w14:textFill>
        </w:rPr>
        <w:t>)</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One key provision, Senate Bill 237, establishes a streamlined environmental impact report (EIR) for new and reactivated wells in Kern County, capping further CEQA review for those projects, and allows up to 2,000 new well notices unless the state documents additional need (See, </w:t>
      </w:r>
      <w:r>
        <w:rPr>
          <w:rStyle w:val="Hyperlink.0"/>
          <w:outline w:val="0"/>
          <w:color w:val="005392"/>
          <w:shd w:val="clear" w:color="auto" w:fill="ffffff"/>
          <w14:textFill>
            <w14:solidFill>
              <w14:srgbClr w14:val="005493"/>
            </w14:solidFill>
          </w14:textFill>
        </w:rPr>
        <w:fldChar w:fldCharType="begin" w:fldLock="0"/>
      </w:r>
      <w:r>
        <w:rPr>
          <w:rStyle w:val="Hyperlink.0"/>
          <w:outline w:val="0"/>
          <w:color w:val="005392"/>
          <w:shd w:val="clear" w:color="auto" w:fill="ffffff"/>
          <w14:textFill>
            <w14:solidFill>
              <w14:srgbClr w14:val="005493"/>
            </w14:solidFill>
          </w14:textFill>
        </w:rPr>
        <w:instrText xml:space="preserve"> HYPERLINK "https://calmatters.digitaldemocracy.org/bills/ca_202520260sb237"</w:instrText>
      </w:r>
      <w:r>
        <w:rPr>
          <w:rStyle w:val="Hyperlink.0"/>
          <w:outline w:val="0"/>
          <w:color w:val="005392"/>
          <w:shd w:val="clear" w:color="auto" w:fill="ffffff"/>
          <w14:textFill>
            <w14:solidFill>
              <w14:srgbClr w14:val="005493"/>
            </w14:solidFill>
          </w14:textFill>
        </w:rPr>
        <w:fldChar w:fldCharType="separate" w:fldLock="0"/>
      </w:r>
      <w:r>
        <w:rPr>
          <w:rStyle w:val="Hyperlink.0"/>
          <w:outline w:val="0"/>
          <w:color w:val="005392"/>
          <w:shd w:val="clear" w:color="auto" w:fill="ffffff"/>
          <w:rtl w:val="0"/>
          <w:lang w:val="en-US"/>
          <w14:textFill>
            <w14:solidFill>
              <w14:srgbClr w14:val="005493"/>
            </w14:solidFill>
          </w14:textFill>
        </w:rPr>
        <w:t>SB 237: Oil spill prevention: gasoline specifications: suspension: California Environmental Quality Act: exemptions: County of Kern: transportation fuels assessment: coastal resources</w:t>
      </w:r>
      <w:r>
        <w:rPr>
          <w:outline w:val="0"/>
          <w:color w:val="273540"/>
          <w:shd w:val="clear" w:color="auto" w:fill="ffffff"/>
          <w14:textFill>
            <w14:solidFill>
              <w14:srgbClr w14:val="273540"/>
            </w14:solidFill>
          </w14:textFill>
        </w:rPr>
        <w:fldChar w:fldCharType="end" w:fldLock="0"/>
      </w:r>
      <w:r>
        <w:rPr>
          <w:outline w:val="0"/>
          <w:color w:val="273540"/>
          <w:shd w:val="clear" w:color="auto" w:fill="ffffff"/>
          <w:rtl w:val="0"/>
          <w14:textFill>
            <w14:solidFill>
              <w14:srgbClr w14:val="273540"/>
            </w14:solidFill>
          </w14:textFill>
        </w:rPr>
        <w:t>.)</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Proponents argue this reduces legal delays and keeps refineries supplied; opponents warn it amounts to a giveaway to the oil industry, weakening environmental oversight and exposing vulnerable communities to harm. (See, </w:t>
      </w:r>
      <w:r>
        <w:rPr>
          <w:rStyle w:val="Hyperlink.0"/>
          <w:outline w:val="0"/>
          <w:color w:val="005392"/>
          <w:shd w:val="clear" w:color="auto" w:fill="ffffff"/>
          <w14:textFill>
            <w14:solidFill>
              <w14:srgbClr w14:val="005493"/>
            </w14:solidFill>
          </w14:textFill>
        </w:rPr>
        <w:fldChar w:fldCharType="begin" w:fldLock="0"/>
      </w:r>
      <w:r>
        <w:rPr>
          <w:rStyle w:val="Hyperlink.0"/>
          <w:outline w:val="0"/>
          <w:color w:val="005392"/>
          <w:shd w:val="clear" w:color="auto" w:fill="ffffff"/>
          <w14:textFill>
            <w14:solidFill>
              <w14:srgbClr w14:val="005493"/>
            </w14:solidFill>
          </w14:textFill>
        </w:rPr>
        <w:instrText xml:space="preserve"> HYPERLINK "https://calmatters.org/politics/2025/08/oil-compromise-california-legislature/"</w:instrText>
      </w:r>
      <w:r>
        <w:rPr>
          <w:rStyle w:val="Hyperlink.0"/>
          <w:outline w:val="0"/>
          <w:color w:val="005392"/>
          <w:shd w:val="clear" w:color="auto" w:fill="ffffff"/>
          <w14:textFill>
            <w14:solidFill>
              <w14:srgbClr w14:val="005493"/>
            </w14:solidFill>
          </w14:textFill>
        </w:rPr>
        <w:fldChar w:fldCharType="separate" w:fldLock="0"/>
      </w:r>
      <w:r>
        <w:rPr>
          <w:rStyle w:val="Hyperlink.0"/>
          <w:outline w:val="0"/>
          <w:color w:val="005392"/>
          <w:shd w:val="clear" w:color="auto" w:fill="ffffff"/>
          <w:rtl w:val="0"/>
          <w:lang w:val="en-US"/>
          <w14:textFill>
            <w14:solidFill>
              <w14:srgbClr w14:val="005493"/>
            </w14:solidFill>
          </w14:textFill>
        </w:rPr>
        <w:t>Gavin Newsom warms to Big Oil in climate reversal</w:t>
      </w:r>
      <w:r>
        <w:rPr>
          <w:outline w:val="0"/>
          <w:color w:val="273540"/>
          <w:shd w:val="clear" w:color="auto" w:fill="ffffff"/>
          <w14:textFill>
            <w14:solidFill>
              <w14:srgbClr w14:val="273540"/>
            </w14:solidFill>
          </w14:textFill>
        </w:rPr>
        <w:fldChar w:fldCharType="end" w:fldLock="0"/>
      </w:r>
      <w:r>
        <w:rPr>
          <w:outline w:val="0"/>
          <w:color w:val="273540"/>
          <w:shd w:val="clear" w:color="auto" w:fill="ffffff"/>
          <w:rtl w:val="0"/>
          <w14:textFill>
            <w14:solidFill>
              <w14:srgbClr w14:val="273540"/>
            </w14:solidFill>
          </w14:textFill>
        </w:rPr>
        <w:t>)</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Because Kern County is a major oil-producing region and home to key legislators, this case offers a concrete lens to examine how interest groups use campaign finance to seek influence over state-level policy.</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Step-by-Step Instructions</w:t>
      </w:r>
      <w:r>
        <w:rPr>
          <w:outline w:val="0"/>
          <w:color w:val="273540"/>
          <w:shd w:val="clear" w:color="auto" w:fill="ffffff"/>
          <w14:textFill>
            <w14:solidFill>
              <w14:srgbClr w14:val="273540"/>
            </w14:solidFill>
          </w14:textFill>
        </w:rPr>
        <w:br w:type="textWrapping"/>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For this assignment, you will be uploading a final PDF document to this discussion space. Your post will include your short analysis and any visuals or tables you create. Once you post your work, read and comment on at least TWO classmates</w:t>
      </w:r>
      <w:r>
        <w:rPr>
          <w:outline w:val="0"/>
          <w:color w:val="273540"/>
          <w:shd w:val="clear" w:color="auto" w:fill="ffffff"/>
          <w:rtl w:val="1"/>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submissions, focusing on how their findings compare to yours.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1. </w:t>
      </w:r>
      <w:r>
        <w:rPr>
          <w:b w:val="1"/>
          <w:bCs w:val="1"/>
          <w:outline w:val="0"/>
          <w:color w:val="273540"/>
          <w:shd w:val="clear" w:color="auto" w:fill="ffffff"/>
          <w:rtl w:val="0"/>
          <w:lang w:val="en-US"/>
          <w14:textFill>
            <w14:solidFill>
              <w14:srgbClr w14:val="273540"/>
            </w14:solidFill>
          </w14:textFill>
        </w:rPr>
        <w:t>Choose a Focal Actor or Industry</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Pick one of the following (or another you prefer):</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major oil industry trade association (e.g. Western States Petroleum Association)</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 large oil producer operating in Kern County</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An allied player (refinery operators, pipeline firms, local associations)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Opposing interest groups (environmental NGOs, environmental justice coalitions)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2. </w:t>
      </w:r>
      <w:r>
        <w:rPr>
          <w:b w:val="1"/>
          <w:bCs w:val="1"/>
          <w:outline w:val="0"/>
          <w:color w:val="273540"/>
          <w:shd w:val="clear" w:color="auto" w:fill="ffffff"/>
          <w:rtl w:val="0"/>
          <w:lang w:val="en-US"/>
          <w14:textFill>
            <w14:solidFill>
              <w14:srgbClr w14:val="273540"/>
            </w14:solidFill>
          </w14:textFill>
        </w:rPr>
        <w:t>Collect Campaign Contribution Data</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Use these resources (and others as needed):</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Cal-Access (California Secretary of State)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for state-level contributions and receipts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FollowTheMoney.org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to trace donors by industry and recipient</w:t>
      </w:r>
    </w:p>
    <w:p>
      <w:pPr>
        <w:pStyle w:val="Default"/>
        <w:numPr>
          <w:ilvl w:val="0"/>
          <w:numId w:val="3"/>
        </w:numPr>
        <w:suppressAutoHyphens w:val="1"/>
        <w:spacing w:before="0" w:after="240" w:line="240" w:lineRule="auto"/>
        <w:rPr>
          <w:outline w:val="0"/>
          <w:color w:val="273540"/>
          <w:shd w:val="clear" w:color="auto" w:fill="ffffff"/>
          <w:lang w:val="da-DK"/>
          <w14:textFill>
            <w14:solidFill>
              <w14:srgbClr w14:val="273540"/>
            </w14:solidFill>
          </w14:textFill>
        </w:rPr>
      </w:pPr>
      <w:r>
        <w:rPr>
          <w:outline w:val="0"/>
          <w:color w:val="273540"/>
          <w:shd w:val="clear" w:color="auto" w:fill="ffffff"/>
          <w:rtl w:val="0"/>
          <w:lang w:val="da-DK"/>
          <w14:textFill>
            <w14:solidFill>
              <w14:srgbClr w14:val="273540"/>
            </w14:solidFill>
          </w14:textFill>
        </w:rPr>
        <w:t xml:space="preserve">OpenSecrets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for any relevant state-level breakdowns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News reports &amp; investigative sources (for major donors or backers)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Collect data on:</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Which legislators, committees, or candidates received contributions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Amounts and timing (e.g. just before or during the bill</w:t>
      </w:r>
      <w:r>
        <w:rPr>
          <w:outline w:val="0"/>
          <w:color w:val="273540"/>
          <w:shd w:val="clear" w:color="auto" w:fill="ffffff"/>
          <w:rtl w:val="1"/>
          <w14:textFill>
            <w14:solidFill>
              <w14:srgbClr w14:val="273540"/>
            </w14:solidFill>
          </w14:textFill>
        </w:rPr>
        <w:t>’</w:t>
      </w:r>
      <w:r>
        <w:rPr>
          <w:outline w:val="0"/>
          <w:color w:val="273540"/>
          <w:shd w:val="clear" w:color="auto" w:fill="ffffff"/>
          <w:rtl w:val="0"/>
          <w:lang w:val="fr-FR"/>
          <w14:textFill>
            <w14:solidFill>
              <w14:srgbClr w14:val="273540"/>
            </w14:solidFill>
          </w14:textFill>
        </w:rPr>
        <w:t>s progression)</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Whether contributions are to campaigns, PACs, ballot measure committees</w:t>
      </w:r>
    </w:p>
    <w:p>
      <w:pPr>
        <w:pStyle w:val="Default"/>
        <w:numPr>
          <w:ilvl w:val="0"/>
          <w:numId w:val="3"/>
        </w:numPr>
        <w:suppressAutoHyphens w:val="1"/>
        <w:spacing w:before="0" w:after="240" w:line="240" w:lineRule="auto"/>
        <w:rPr>
          <w:outline w:val="0"/>
          <w:color w:val="273540"/>
          <w:shd w:val="clear" w:color="auto" w:fill="ffffff"/>
          <w:lang w:val="ar-SA" w:bidi="ar-SA"/>
          <w14:textFill>
            <w14:solidFill>
              <w14:srgbClr w14:val="273540"/>
            </w14:solidFill>
          </w14:textFill>
        </w:rPr>
      </w:pPr>
      <w:r>
        <w:rPr>
          <w:outline w:val="0"/>
          <w:color w:val="273540"/>
          <w:shd w:val="clear" w:color="auto" w:fill="ffffff"/>
          <w:rtl w:val="1"/>
          <w:lang w:val="ar-SA" w:bidi="ar-SA"/>
          <w14:textFill>
            <w14:solidFill>
              <w14:srgbClr w14:val="273540"/>
            </w14:solidFill>
          </w14:textFill>
        </w:rPr>
        <w:t>“</w:t>
      </w:r>
      <w:r>
        <w:rPr>
          <w:outline w:val="0"/>
          <w:color w:val="273540"/>
          <w:shd w:val="clear" w:color="auto" w:fill="ffffff"/>
          <w:rtl w:val="0"/>
          <w:lang w:val="en-US"/>
          <w14:textFill>
            <w14:solidFill>
              <w14:srgbClr w14:val="273540"/>
            </w14:solidFill>
          </w14:textFill>
        </w:rPr>
        <w:t>Counter-donations</w:t>
      </w:r>
      <w:r>
        <w:rPr>
          <w:outline w:val="0"/>
          <w:color w:val="273540"/>
          <w:shd w:val="clear" w:color="auto" w:fill="ffffff"/>
          <w:rtl w:val="0"/>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(funding from environmental groups) if relevant</w:t>
      </w:r>
    </w:p>
    <w:p>
      <w:pPr>
        <w:pStyle w:val="Default"/>
        <w:suppressAutoHyphens w:val="1"/>
        <w:spacing w:before="0" w:after="240" w:line="240" w:lineRule="auto"/>
        <w:rPr>
          <w:b w:val="1"/>
          <w:bCs w:val="1"/>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 xml:space="preserve">3. </w:t>
      </w:r>
      <w:r>
        <w:rPr>
          <w:b w:val="1"/>
          <w:bCs w:val="1"/>
          <w:outline w:val="0"/>
          <w:color w:val="273540"/>
          <w:shd w:val="clear" w:color="auto" w:fill="ffffff"/>
          <w:rtl w:val="0"/>
          <w:lang w:val="en-US"/>
          <w14:textFill>
            <w14:solidFill>
              <w14:srgbClr w14:val="273540"/>
            </w14:solidFill>
          </w14:textFill>
        </w:rPr>
        <w:t>Map Connections &amp; Timing</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Create a table, network map, or timeline showing money flows between your focal actor and policy actors (legislators, committees, regulatory agencies).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Highlight contributions occurring just before key legislative actions (committee votes, amendments, floor votes).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Note geographic ties (e.g. donors based in or near Kern County) or institutional ties (e.g. representatives on energy or environmental committees).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 xml:space="preserve">4. </w:t>
      </w:r>
      <w:r>
        <w:rPr>
          <w:b w:val="1"/>
          <w:bCs w:val="1"/>
          <w:outline w:val="0"/>
          <w:color w:val="273540"/>
          <w:shd w:val="clear" w:color="auto" w:fill="ffffff"/>
          <w:rtl w:val="0"/>
          <w:lang w:val="en-US"/>
          <w14:textFill>
            <w14:solidFill>
              <w14:srgbClr w14:val="273540"/>
            </w14:solidFill>
          </w14:textFill>
        </w:rPr>
        <w:t>Analyze Patterns</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In approximately 450 words, address these guiding questions: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Do contributions appear to anticipate or follow legislative actions?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Is there evidence of access or leverage (e.g. repeat donors, leadership recipients)?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Are contributions clustered by party, geography, or committee assignment?</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How do environmental or counter-interest group donations respond (if at all)?</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What might this reveal about how the pro-drilling coalition sought to shape SB 237 or negotiate its terms?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 xml:space="preserve">5. </w:t>
      </w:r>
      <w:r>
        <w:rPr>
          <w:b w:val="1"/>
          <w:bCs w:val="1"/>
          <w:outline w:val="0"/>
          <w:color w:val="273540"/>
          <w:shd w:val="clear" w:color="auto" w:fill="ffffff"/>
          <w:rtl w:val="0"/>
          <w:lang w:val="en-US"/>
          <w14:textFill>
            <w14:solidFill>
              <w14:srgbClr w14:val="273540"/>
            </w14:solidFill>
          </w14:textFill>
        </w:rPr>
        <w:t>Connect to Theory &amp; Implications</w:t>
      </w:r>
      <w:r>
        <w:rPr>
          <w:outline w:val="0"/>
          <w:color w:val="273540"/>
          <w:shd w:val="clear" w:color="auto" w:fill="ffffff"/>
          <w14:textFill>
            <w14:solidFill>
              <w14:srgbClr w14:val="273540"/>
            </w14:solidFill>
          </w14:textFill>
        </w:rPr>
        <w:br w:type="textWrapping"/>
      </w:r>
      <w:r>
        <w:rPr>
          <w:outline w:val="0"/>
          <w:color w:val="273540"/>
          <w:shd w:val="clear" w:color="auto" w:fill="ffffff"/>
          <w:rtl w:val="0"/>
          <w:lang w:val="en-US"/>
          <w14:textFill>
            <w14:solidFill>
              <w14:srgbClr w14:val="273540"/>
            </w14:solidFill>
          </w14:textFill>
        </w:rPr>
        <w:t>In your analysis, explicitly engage at least one of these theoretical lenses (See Section 7.5 of the Chapter, but you should research how these theories have been used to explain political decision-making in the United States and California).</w:t>
      </w:r>
    </w:p>
    <w:p>
      <w:pPr>
        <w:pStyle w:val="Default"/>
        <w:numPr>
          <w:ilvl w:val="0"/>
          <w:numId w:val="3"/>
        </w:numPr>
        <w:suppressAutoHyphens w:val="1"/>
        <w:spacing w:before="0" w:after="240" w:line="240" w:lineRule="auto"/>
        <w:rPr>
          <w:outline w:val="0"/>
          <w:color w:val="273540"/>
          <w:shd w:val="clear" w:color="auto" w:fill="ffffff"/>
          <w:lang w:val="sv-SE"/>
          <w14:textFill>
            <w14:solidFill>
              <w14:srgbClr w14:val="273540"/>
            </w14:solidFill>
          </w14:textFill>
        </w:rPr>
      </w:pPr>
      <w:r>
        <w:rPr>
          <w:outline w:val="0"/>
          <w:color w:val="273540"/>
          <w:shd w:val="clear" w:color="auto" w:fill="ffffff"/>
          <w:rtl w:val="0"/>
          <w:lang w:val="sv-SE"/>
          <w14:textFill>
            <w14:solidFill>
              <w14:srgbClr w14:val="273540"/>
            </w14:solidFill>
          </w14:textFill>
        </w:rPr>
        <w:t xml:space="preserve">Pluralism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multiple voices competing, money as one of many influences</w:t>
      </w:r>
    </w:p>
    <w:p>
      <w:pPr>
        <w:pStyle w:val="Default"/>
        <w:numPr>
          <w:ilvl w:val="0"/>
          <w:numId w:val="3"/>
        </w:numPr>
        <w:suppressAutoHyphens w:val="1"/>
        <w:spacing w:before="0" w:after="240" w:line="240" w:lineRule="auto"/>
        <w:rPr>
          <w:outline w:val="0"/>
          <w:color w:val="273540"/>
          <w:shd w:val="clear" w:color="auto" w:fill="ffffff"/>
          <w:lang w:val="fr-FR"/>
          <w14:textFill>
            <w14:solidFill>
              <w14:srgbClr w14:val="273540"/>
            </w14:solidFill>
          </w14:textFill>
        </w:rPr>
      </w:pPr>
      <w:r>
        <w:rPr>
          <w:outline w:val="0"/>
          <w:color w:val="273540"/>
          <w:shd w:val="clear" w:color="auto" w:fill="ffffff"/>
          <w:rtl w:val="0"/>
          <w:lang w:val="fr-FR"/>
          <w14:textFill>
            <w14:solidFill>
              <w14:srgbClr w14:val="273540"/>
            </w14:solidFill>
          </w14:textFill>
        </w:rPr>
        <w:t xml:space="preserve">Elitism / Dominance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powerful interests dominating agenda setting</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 xml:space="preserve">Hyperpluralism / capture </w:t>
      </w:r>
      <w:r>
        <w:rPr>
          <w:outline w:val="0"/>
          <w:color w:val="273540"/>
          <w:shd w:val="clear" w:color="auto" w:fill="ffffff"/>
          <w:rtl w:val="0"/>
          <w:lang w:val="en-US"/>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 xml:space="preserve">regulatory capture, coalition formation, </w:t>
      </w:r>
      <w:r>
        <w:rPr>
          <w:outline w:val="0"/>
          <w:color w:val="273540"/>
          <w:shd w:val="clear" w:color="auto" w:fill="ffffff"/>
          <w:rtl w:val="1"/>
          <w:lang w:val="ar-SA" w:bidi="ar-SA"/>
          <w14:textFill>
            <w14:solidFill>
              <w14:srgbClr w14:val="273540"/>
            </w14:solidFill>
          </w14:textFill>
        </w:rPr>
        <w:t>“</w:t>
      </w:r>
      <w:r>
        <w:rPr>
          <w:outline w:val="0"/>
          <w:color w:val="273540"/>
          <w:shd w:val="clear" w:color="auto" w:fill="ffffff"/>
          <w:rtl w:val="0"/>
          <w:lang w:val="en-US"/>
          <w14:textFill>
            <w14:solidFill>
              <w14:srgbClr w14:val="273540"/>
            </w14:solidFill>
          </w14:textFill>
        </w:rPr>
        <w:t>rent-seeking</w:t>
      </w:r>
      <w:r>
        <w:rPr>
          <w:outline w:val="0"/>
          <w:color w:val="273540"/>
          <w:shd w:val="clear" w:color="auto" w:fill="ffffff"/>
          <w:rtl w:val="0"/>
          <w14:textFill>
            <w14:solidFill>
              <w14:srgbClr w14:val="273540"/>
            </w14:solidFill>
          </w14:textFill>
        </w:rPr>
        <w:t xml:space="preserve">” </w:t>
      </w:r>
      <w:r>
        <w:rPr>
          <w:outline w:val="0"/>
          <w:color w:val="273540"/>
          <w:shd w:val="clear" w:color="auto" w:fill="ffffff"/>
          <w:rtl w:val="0"/>
          <w:lang w:val="en-US"/>
          <w14:textFill>
            <w14:solidFill>
              <w14:srgbClr w14:val="273540"/>
            </w14:solidFill>
          </w14:textFill>
        </w:rPr>
        <w:t>dynamics</w:t>
      </w:r>
    </w:p>
    <w:p>
      <w:pPr>
        <w:pStyle w:val="Default"/>
        <w:suppressAutoHyphens w:val="1"/>
        <w:spacing w:before="0" w:after="240" w:line="240" w:lineRule="auto"/>
        <w:rPr>
          <w:outline w:val="0"/>
          <w:color w:val="273540"/>
          <w:shd w:val="clear" w:color="auto" w:fill="ffffff"/>
          <w14:textFill>
            <w14:solidFill>
              <w14:srgbClr w14:val="273540"/>
            </w14:solidFill>
          </w14:textFill>
        </w:rPr>
      </w:pPr>
      <w:r>
        <w:rPr>
          <w:outline w:val="0"/>
          <w:color w:val="273540"/>
          <w:shd w:val="clear" w:color="auto" w:fill="ffffff"/>
          <w:rtl w:val="0"/>
          <w:lang w:val="en-US"/>
          <w14:textFill>
            <w14:solidFill>
              <w14:srgbClr w14:val="273540"/>
            </w14:solidFill>
          </w14:textFill>
        </w:rPr>
        <w:t>Also reflect:</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What does this case tell us about the limits or strengths of transparency reforms in California?</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What risks or dilemmas does the new law pose for environmental justice, public oversight, or community trust?</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If you were a reformer, what campaign finance or procedural changes might you propose to limit undue influence in future energy legislation?</w:t>
      </w:r>
    </w:p>
    <w:p>
      <w:pPr>
        <w:pStyle w:val="Default"/>
        <w:suppressAutoHyphens w:val="1"/>
        <w:spacing w:before="0" w:after="240" w:line="240" w:lineRule="auto"/>
        <w:rPr>
          <w:b w:val="1"/>
          <w:bCs w:val="1"/>
          <w:outline w:val="0"/>
          <w:color w:val="273540"/>
          <w:shd w:val="clear" w:color="auto" w:fill="ffffff"/>
          <w14:textFill>
            <w14:solidFill>
              <w14:srgbClr w14:val="273540"/>
            </w14:solidFill>
          </w14:textFill>
        </w:rPr>
      </w:pPr>
      <w:r>
        <w:rPr>
          <w:b w:val="1"/>
          <w:bCs w:val="1"/>
          <w:outline w:val="0"/>
          <w:color w:val="273540"/>
          <w:shd w:val="clear" w:color="auto" w:fill="ffffff"/>
          <w:rtl w:val="0"/>
          <w:lang w:val="en-US"/>
          <w14:textFill>
            <w14:solidFill>
              <w14:srgbClr w14:val="273540"/>
            </w14:solidFill>
          </w14:textFill>
        </w:rPr>
        <w:t xml:space="preserve">6. </w:t>
      </w:r>
      <w:r>
        <w:rPr>
          <w:b w:val="1"/>
          <w:bCs w:val="1"/>
          <w:outline w:val="0"/>
          <w:color w:val="273540"/>
          <w:shd w:val="clear" w:color="auto" w:fill="ffffff"/>
          <w:rtl w:val="0"/>
          <w:lang w:val="it-IT"/>
          <w14:textFill>
            <w14:solidFill>
              <w14:srgbClr w14:val="273540"/>
            </w14:solidFill>
          </w14:textFill>
        </w:rPr>
        <w:t>Visual Component</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Include one or more visual aids (bar chart, network diagram, timeline) highlighting your key financial findings.</w:t>
      </w:r>
    </w:p>
    <w:p>
      <w:pPr>
        <w:pStyle w:val="Default"/>
        <w:numPr>
          <w:ilvl w:val="0"/>
          <w:numId w:val="3"/>
        </w:numPr>
        <w:suppressAutoHyphens w:val="1"/>
        <w:spacing w:before="0" w:after="240" w:line="240" w:lineRule="auto"/>
        <w:rPr>
          <w:outline w:val="0"/>
          <w:color w:val="273540"/>
          <w:shd w:val="clear" w:color="auto" w:fill="ffffff"/>
          <w:lang w:val="en-US"/>
          <w14:textFill>
            <w14:solidFill>
              <w14:srgbClr w14:val="273540"/>
            </w14:solidFill>
          </w14:textFill>
        </w:rPr>
      </w:pPr>
      <w:r>
        <w:rPr>
          <w:outline w:val="0"/>
          <w:color w:val="273540"/>
          <w:shd w:val="clear" w:color="auto" w:fill="ffffff"/>
          <w:rtl w:val="0"/>
          <w:lang w:val="en-US"/>
          <w14:textFill>
            <w14:solidFill>
              <w14:srgbClr w14:val="273540"/>
            </w14:solidFill>
          </w14:textFill>
        </w:rPr>
        <w:t>Embed it in your submission (PDF or slide) or upload as a supplementary file.</w: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character" w:styleId="Link">
    <w:name w:val="Link"/>
    <w:rPr>
      <w:u w:val="single"/>
    </w:rPr>
  </w:style>
  <w:style w:type="character" w:styleId="Hyperlink.0">
    <w:name w:val="Hyperlink.0"/>
    <w:basedOn w:val="Link"/>
    <w:next w:val="Hyperlink.0"/>
    <w:rPr>
      <w:outline w:val="0"/>
      <w:color w:val="005392"/>
      <w14:textFill>
        <w14:solidFill>
          <w14:srgbClr w14:val="005493"/>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