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41E8" w14:textId="77777777" w:rsidR="003511DC" w:rsidRDefault="003511DC" w:rsidP="003511DC">
      <w:pPr>
        <w:pStyle w:val="Heading3"/>
      </w:pPr>
      <w:r>
        <w:rPr>
          <w:rFonts w:ascii="Arial" w:hAnsi="Arial" w:cs="Arial"/>
        </w:rPr>
        <w:t xml:space="preserve">1. </w:t>
      </w:r>
      <w:r w:rsidRPr="00FF3E5A">
        <w:rPr>
          <w:rFonts w:ascii="Arial" w:hAnsi="Arial" w:cs="Arial"/>
        </w:rPr>
        <w:t xml:space="preserve">Earthquake Geology: Tectonic geomorphology and </w:t>
      </w:r>
      <w:proofErr w:type="spellStart"/>
      <w:r w:rsidRPr="00FF3E5A">
        <w:rPr>
          <w:rFonts w:ascii="Arial" w:hAnsi="Arial" w:cs="Arial"/>
        </w:rPr>
        <w:t>paleoseismology</w:t>
      </w:r>
      <w:proofErr w:type="spellEnd"/>
      <w:r>
        <w:t>:</w:t>
      </w:r>
    </w:p>
    <w:p w14:paraId="5D4D5425" w14:textId="77777777" w:rsidR="003511DC" w:rsidRDefault="003511DC" w:rsidP="003511DC">
      <w:pPr>
        <w:numPr>
          <w:ilvl w:val="1"/>
          <w:numId w:val="1"/>
        </w:numPr>
        <w:ind w:left="720"/>
        <w:rPr>
          <w:rFonts w:ascii="Arial" w:hAnsi="Arial" w:cs="Arial"/>
        </w:rPr>
      </w:pPr>
      <w:r>
        <w:rPr>
          <w:rFonts w:ascii="Arial" w:hAnsi="Arial" w:cs="Arial"/>
        </w:rPr>
        <w:t>Recognize and distinguish active right-lateral, left-lateral, normal, reverse and thrust faults and folds, as well as subduction zone features, both in the field and using various forms of remote sensing (topographic maps, stereo aerial photographs, and digital elevation models (DEMs) constructed from LiDAR imagery or other sources).</w:t>
      </w:r>
    </w:p>
    <w:p w14:paraId="7AA1FABC" w14:textId="77777777" w:rsidR="003511DC" w:rsidRDefault="003511DC" w:rsidP="003511DC">
      <w:pPr>
        <w:numPr>
          <w:ilvl w:val="1"/>
          <w:numId w:val="1"/>
        </w:numPr>
        <w:ind w:left="720"/>
        <w:rPr>
          <w:rFonts w:ascii="Arial" w:hAnsi="Arial" w:cs="Arial"/>
        </w:rPr>
      </w:pPr>
      <w:r>
        <w:rPr>
          <w:rFonts w:ascii="Arial" w:hAnsi="Arial" w:cs="Arial"/>
        </w:rPr>
        <w:t>Be able to find and make use of publicly available sources of imagery and digital elevation models appropriate for the study of active faults and folds.</w:t>
      </w:r>
    </w:p>
    <w:p w14:paraId="331D02B2" w14:textId="77777777" w:rsidR="003511DC" w:rsidRDefault="003511DC" w:rsidP="003511DC">
      <w:pPr>
        <w:numPr>
          <w:ilvl w:val="1"/>
          <w:numId w:val="1"/>
        </w:numPr>
        <w:ind w:left="720"/>
        <w:rPr>
          <w:rFonts w:ascii="Arial" w:hAnsi="Arial" w:cs="Arial"/>
        </w:rPr>
      </w:pPr>
      <w:r>
        <w:rPr>
          <w:rFonts w:ascii="Arial" w:hAnsi="Arial" w:cs="Arial"/>
        </w:rPr>
        <w:t>Recognize the tectonic settings in which each of the above types of faults and folds form.</w:t>
      </w:r>
    </w:p>
    <w:p w14:paraId="7AFD3F00" w14:textId="77777777" w:rsidR="003511DC" w:rsidRDefault="003511DC" w:rsidP="003511DC">
      <w:pPr>
        <w:numPr>
          <w:ilvl w:val="1"/>
          <w:numId w:val="1"/>
        </w:numPr>
        <w:ind w:left="720"/>
        <w:rPr>
          <w:rFonts w:ascii="Arial" w:hAnsi="Arial" w:cs="Arial"/>
        </w:rPr>
      </w:pPr>
      <w:r>
        <w:rPr>
          <w:rFonts w:ascii="Arial" w:hAnsi="Arial" w:cs="Arial"/>
        </w:rPr>
        <w:t>Recognize, describe, sketch and explain the various geomorphic features that form along each type of fault.</w:t>
      </w:r>
    </w:p>
    <w:p w14:paraId="6066E91F" w14:textId="77777777" w:rsidR="003511DC" w:rsidRDefault="003511DC" w:rsidP="003511DC">
      <w:pPr>
        <w:numPr>
          <w:ilvl w:val="1"/>
          <w:numId w:val="1"/>
        </w:numPr>
        <w:ind w:left="720"/>
        <w:rPr>
          <w:rFonts w:ascii="Arial" w:hAnsi="Arial" w:cs="Arial"/>
        </w:rPr>
      </w:pPr>
      <w:r>
        <w:rPr>
          <w:rFonts w:ascii="Arial" w:hAnsi="Arial" w:cs="Arial"/>
        </w:rPr>
        <w:t>Construct accurate measurements of fault slip from geomorphic and stratigraphic features.</w:t>
      </w:r>
    </w:p>
    <w:p w14:paraId="670A297E" w14:textId="77777777" w:rsidR="003511DC" w:rsidRDefault="003511DC" w:rsidP="003511DC">
      <w:pPr>
        <w:numPr>
          <w:ilvl w:val="1"/>
          <w:numId w:val="1"/>
        </w:numPr>
        <w:ind w:left="720"/>
        <w:rPr>
          <w:rFonts w:ascii="Arial" w:hAnsi="Arial" w:cs="Arial"/>
        </w:rPr>
      </w:pPr>
      <w:r>
        <w:rPr>
          <w:rFonts w:ascii="Arial" w:hAnsi="Arial" w:cs="Arial"/>
        </w:rPr>
        <w:t>Recognize, describe and explain evidence for prehistoric earthquakes in photographs or diagrams of trenches across faults.</w:t>
      </w:r>
    </w:p>
    <w:p w14:paraId="0BE6C1CF" w14:textId="77777777" w:rsidR="003511DC" w:rsidRDefault="003511DC" w:rsidP="003511DC">
      <w:pPr>
        <w:numPr>
          <w:ilvl w:val="1"/>
          <w:numId w:val="1"/>
        </w:numPr>
        <w:ind w:left="720"/>
        <w:rPr>
          <w:rFonts w:ascii="Arial" w:hAnsi="Arial" w:cs="Arial"/>
        </w:rPr>
      </w:pPr>
      <w:r>
        <w:rPr>
          <w:rFonts w:ascii="Arial" w:hAnsi="Arial" w:cs="Arial"/>
        </w:rPr>
        <w:t>Explain the techniques currently used to measure fault slip rates, dates and amounts of slip in prehistoric earthquakes and recurrence intervals on each type of fault.</w:t>
      </w:r>
    </w:p>
    <w:p w14:paraId="2EA5DF6B" w14:textId="77777777" w:rsidR="003511DC" w:rsidRPr="0070219F" w:rsidRDefault="003511DC" w:rsidP="003511DC">
      <w:pPr>
        <w:pStyle w:val="Heading3"/>
        <w:rPr>
          <w:rFonts w:ascii="Arial" w:hAnsi="Arial" w:cs="Arial"/>
        </w:rPr>
      </w:pPr>
      <w:r>
        <w:rPr>
          <w:rFonts w:ascii="Arial" w:hAnsi="Arial" w:cs="Arial"/>
        </w:rPr>
        <w:t xml:space="preserve">2. </w:t>
      </w:r>
      <w:r w:rsidRPr="0070219F">
        <w:rPr>
          <w:rFonts w:ascii="Arial" w:hAnsi="Arial" w:cs="Arial"/>
        </w:rPr>
        <w:t xml:space="preserve">Geochronology: </w:t>
      </w:r>
    </w:p>
    <w:p w14:paraId="2C78CEB5" w14:textId="77777777" w:rsidR="003511DC" w:rsidRDefault="003511DC" w:rsidP="003511DC">
      <w:pPr>
        <w:numPr>
          <w:ilvl w:val="1"/>
          <w:numId w:val="1"/>
        </w:numPr>
        <w:ind w:left="720"/>
        <w:rPr>
          <w:rFonts w:ascii="Arial" w:hAnsi="Arial" w:cs="Arial"/>
        </w:rPr>
      </w:pPr>
      <w:r w:rsidRPr="00462B3F">
        <w:rPr>
          <w:rFonts w:ascii="Arial" w:hAnsi="Arial" w:cs="Arial"/>
        </w:rPr>
        <w:t xml:space="preserve">Explain the principles behind and potential </w:t>
      </w:r>
      <w:r>
        <w:rPr>
          <w:rFonts w:ascii="Arial" w:hAnsi="Arial" w:cs="Arial"/>
        </w:rPr>
        <w:t xml:space="preserve">uses and </w:t>
      </w:r>
      <w:r w:rsidRPr="00462B3F">
        <w:rPr>
          <w:rFonts w:ascii="Arial" w:hAnsi="Arial" w:cs="Arial"/>
        </w:rPr>
        <w:t>pitfalls of</w:t>
      </w:r>
      <w:r>
        <w:rPr>
          <w:rFonts w:ascii="Arial" w:hAnsi="Arial" w:cs="Arial"/>
        </w:rPr>
        <w:t xml:space="preserve"> various</w:t>
      </w:r>
      <w:r w:rsidRPr="00462B3F">
        <w:rPr>
          <w:rFonts w:ascii="Arial" w:hAnsi="Arial" w:cs="Arial"/>
        </w:rPr>
        <w:t xml:space="preserve"> technique</w:t>
      </w:r>
      <w:r>
        <w:rPr>
          <w:rFonts w:ascii="Arial" w:hAnsi="Arial" w:cs="Arial"/>
        </w:rPr>
        <w:t>s</w:t>
      </w:r>
      <w:r w:rsidRPr="00462B3F">
        <w:rPr>
          <w:rFonts w:ascii="Arial" w:hAnsi="Arial" w:cs="Arial"/>
        </w:rPr>
        <w:t xml:space="preserve"> that can be used for </w:t>
      </w:r>
      <w:r>
        <w:rPr>
          <w:rFonts w:ascii="Arial" w:hAnsi="Arial" w:cs="Arial"/>
        </w:rPr>
        <w:t xml:space="preserve">absolute or relative </w:t>
      </w:r>
      <w:r w:rsidRPr="00462B3F">
        <w:rPr>
          <w:rFonts w:ascii="Arial" w:hAnsi="Arial" w:cs="Arial"/>
        </w:rPr>
        <w:t xml:space="preserve">dating </w:t>
      </w:r>
      <w:r>
        <w:rPr>
          <w:rFonts w:ascii="Arial" w:hAnsi="Arial" w:cs="Arial"/>
        </w:rPr>
        <w:t xml:space="preserve">of </w:t>
      </w:r>
      <w:r w:rsidRPr="00462B3F">
        <w:rPr>
          <w:rFonts w:ascii="Arial" w:hAnsi="Arial" w:cs="Arial"/>
        </w:rPr>
        <w:t>Quaternary features for use in measuring fault slip rates and dates of prehistoric earthquakes (</w:t>
      </w:r>
      <w:r>
        <w:rPr>
          <w:rFonts w:ascii="Arial" w:hAnsi="Arial" w:cs="Arial"/>
        </w:rPr>
        <w:t xml:space="preserve">e.g., </w:t>
      </w:r>
      <w:r w:rsidRPr="00462B3F">
        <w:rPr>
          <w:rFonts w:ascii="Arial" w:hAnsi="Arial" w:cs="Arial"/>
        </w:rPr>
        <w:t xml:space="preserve">radiocarbon dating, soil development, </w:t>
      </w:r>
      <w:r>
        <w:rPr>
          <w:rFonts w:ascii="Arial" w:hAnsi="Arial" w:cs="Arial"/>
        </w:rPr>
        <w:t xml:space="preserve">rock varnish, scarp degradation, </w:t>
      </w:r>
      <w:proofErr w:type="spellStart"/>
      <w:r w:rsidRPr="00462B3F">
        <w:rPr>
          <w:rFonts w:ascii="Arial" w:hAnsi="Arial" w:cs="Arial"/>
        </w:rPr>
        <w:t>comsogenic</w:t>
      </w:r>
      <w:proofErr w:type="spellEnd"/>
      <w:r w:rsidRPr="00462B3F">
        <w:rPr>
          <w:rFonts w:ascii="Arial" w:hAnsi="Arial" w:cs="Arial"/>
        </w:rPr>
        <w:t xml:space="preserve"> radionuclide dating, luminescence dating</w:t>
      </w:r>
      <w:r>
        <w:rPr>
          <w:rFonts w:ascii="Arial" w:hAnsi="Arial" w:cs="Arial"/>
        </w:rPr>
        <w:t>, marine oxygen isotope stages</w:t>
      </w:r>
      <w:r w:rsidRPr="00462B3F">
        <w:rPr>
          <w:rFonts w:ascii="Arial" w:hAnsi="Arial" w:cs="Arial"/>
        </w:rPr>
        <w:t>)</w:t>
      </w:r>
      <w:r>
        <w:rPr>
          <w:rFonts w:ascii="Arial" w:hAnsi="Arial" w:cs="Arial"/>
        </w:rPr>
        <w:t>.</w:t>
      </w:r>
    </w:p>
    <w:p w14:paraId="319ED07E" w14:textId="77777777" w:rsidR="003511DC" w:rsidRPr="00C60EBF" w:rsidRDefault="003511DC" w:rsidP="003511DC">
      <w:pPr>
        <w:pStyle w:val="Heading3"/>
        <w:rPr>
          <w:rFonts w:ascii="Arial" w:hAnsi="Arial" w:cs="Arial"/>
        </w:rPr>
      </w:pPr>
      <w:r w:rsidRPr="00C60EBF">
        <w:rPr>
          <w:rFonts w:ascii="Arial" w:hAnsi="Arial" w:cs="Arial"/>
        </w:rPr>
        <w:t xml:space="preserve">3. </w:t>
      </w:r>
      <w:r>
        <w:rPr>
          <w:rFonts w:ascii="Arial" w:hAnsi="Arial" w:cs="Arial"/>
        </w:rPr>
        <w:t xml:space="preserve">Basic </w:t>
      </w:r>
      <w:r w:rsidRPr="00C60EBF">
        <w:rPr>
          <w:rFonts w:ascii="Arial" w:hAnsi="Arial" w:cs="Arial"/>
        </w:rPr>
        <w:t xml:space="preserve">Seismology: </w:t>
      </w:r>
    </w:p>
    <w:p w14:paraId="34B14A57" w14:textId="77777777" w:rsidR="003511DC" w:rsidRDefault="003511DC" w:rsidP="003511DC">
      <w:pPr>
        <w:numPr>
          <w:ilvl w:val="1"/>
          <w:numId w:val="1"/>
        </w:numPr>
        <w:ind w:left="720"/>
        <w:rPr>
          <w:rFonts w:ascii="Arial" w:hAnsi="Arial" w:cs="Arial"/>
        </w:rPr>
      </w:pPr>
      <w:r w:rsidRPr="004A6B66">
        <w:rPr>
          <w:rFonts w:ascii="Arial" w:hAnsi="Arial" w:cs="Arial"/>
        </w:rPr>
        <w:t>Construct</w:t>
      </w:r>
      <w:r w:rsidRPr="00190077">
        <w:rPr>
          <w:rFonts w:ascii="Arial" w:hAnsi="Arial" w:cs="Arial"/>
        </w:rPr>
        <w:t xml:space="preserve"> and accurately interpret earthquake focal mechanisms</w:t>
      </w:r>
      <w:r>
        <w:rPr>
          <w:rFonts w:ascii="Arial" w:hAnsi="Arial" w:cs="Arial"/>
        </w:rPr>
        <w:t>.</w:t>
      </w:r>
    </w:p>
    <w:p w14:paraId="107DB9E9" w14:textId="77777777" w:rsidR="003511DC" w:rsidRPr="001C7E46" w:rsidRDefault="003511DC" w:rsidP="003511DC">
      <w:pPr>
        <w:numPr>
          <w:ilvl w:val="1"/>
          <w:numId w:val="1"/>
        </w:numPr>
        <w:ind w:left="720"/>
        <w:rPr>
          <w:rFonts w:ascii="Arial" w:hAnsi="Arial" w:cs="Arial"/>
        </w:rPr>
      </w:pPr>
      <w:r>
        <w:rPr>
          <w:rFonts w:ascii="Arial" w:hAnsi="Arial" w:cs="Arial"/>
        </w:rPr>
        <w:t>Explain the differences between and strengths and weaknesses of various measures used to describe the size of an earthquake.</w:t>
      </w:r>
    </w:p>
    <w:p w14:paraId="4251CC01" w14:textId="77777777" w:rsidR="003511DC" w:rsidRPr="00243888" w:rsidRDefault="003511DC" w:rsidP="003511DC">
      <w:pPr>
        <w:pStyle w:val="Heading3"/>
        <w:rPr>
          <w:rFonts w:ascii="Arial" w:hAnsi="Arial" w:cs="Arial"/>
        </w:rPr>
      </w:pPr>
      <w:r>
        <w:rPr>
          <w:rFonts w:ascii="Arial" w:hAnsi="Arial" w:cs="Arial"/>
        </w:rPr>
        <w:t xml:space="preserve">4. </w:t>
      </w:r>
      <w:r w:rsidRPr="00243888">
        <w:rPr>
          <w:rFonts w:ascii="Arial" w:hAnsi="Arial" w:cs="Arial"/>
        </w:rPr>
        <w:t xml:space="preserve">Earthquake Mechanics: </w:t>
      </w:r>
    </w:p>
    <w:p w14:paraId="570C0A38" w14:textId="77777777" w:rsidR="003511DC" w:rsidRDefault="003511DC" w:rsidP="003511DC">
      <w:pPr>
        <w:numPr>
          <w:ilvl w:val="1"/>
          <w:numId w:val="1"/>
        </w:numPr>
        <w:ind w:left="720"/>
        <w:rPr>
          <w:rFonts w:ascii="Arial" w:hAnsi="Arial" w:cs="Arial"/>
        </w:rPr>
      </w:pPr>
      <w:r>
        <w:rPr>
          <w:rFonts w:ascii="Arial" w:hAnsi="Arial" w:cs="Arial"/>
        </w:rPr>
        <w:t>Sketch and describe the properties of fault zones within the brittle and ductile portions of the Earth’s crust.</w:t>
      </w:r>
    </w:p>
    <w:p w14:paraId="03F0E79B" w14:textId="77777777" w:rsidR="003511DC" w:rsidRDefault="003511DC" w:rsidP="003511DC">
      <w:pPr>
        <w:numPr>
          <w:ilvl w:val="1"/>
          <w:numId w:val="1"/>
        </w:numPr>
        <w:ind w:left="720"/>
        <w:rPr>
          <w:rFonts w:ascii="Arial" w:hAnsi="Arial" w:cs="Arial"/>
        </w:rPr>
      </w:pPr>
      <w:r w:rsidRPr="00990913">
        <w:rPr>
          <w:rFonts w:ascii="Arial" w:hAnsi="Arial" w:cs="Arial"/>
        </w:rPr>
        <w:t>Explain and apply the Coulomb Fracture Criterion</w:t>
      </w:r>
      <w:r>
        <w:rPr>
          <w:rFonts w:ascii="Arial" w:hAnsi="Arial" w:cs="Arial"/>
        </w:rPr>
        <w:t>.</w:t>
      </w:r>
    </w:p>
    <w:p w14:paraId="4BF1CFF1" w14:textId="77777777" w:rsidR="003511DC" w:rsidRDefault="003511DC" w:rsidP="003511DC">
      <w:pPr>
        <w:numPr>
          <w:ilvl w:val="1"/>
          <w:numId w:val="1"/>
        </w:numPr>
        <w:ind w:left="720"/>
        <w:rPr>
          <w:rFonts w:ascii="Arial" w:hAnsi="Arial" w:cs="Arial"/>
        </w:rPr>
      </w:pPr>
      <w:r w:rsidRPr="00990913">
        <w:rPr>
          <w:rFonts w:ascii="Arial" w:hAnsi="Arial" w:cs="Arial"/>
        </w:rPr>
        <w:t>Explain and apply elastic rebound theory</w:t>
      </w:r>
      <w:r>
        <w:rPr>
          <w:rFonts w:ascii="Arial" w:hAnsi="Arial" w:cs="Arial"/>
        </w:rPr>
        <w:t>.</w:t>
      </w:r>
    </w:p>
    <w:p w14:paraId="16C337F4" w14:textId="77777777" w:rsidR="003511DC" w:rsidRPr="00945557" w:rsidRDefault="003511DC" w:rsidP="003511DC">
      <w:pPr>
        <w:numPr>
          <w:ilvl w:val="1"/>
          <w:numId w:val="1"/>
        </w:numPr>
        <w:ind w:left="720"/>
        <w:rPr>
          <w:rFonts w:ascii="Arial" w:hAnsi="Arial" w:cs="Arial"/>
        </w:rPr>
      </w:pPr>
      <w:r w:rsidRPr="00990913">
        <w:rPr>
          <w:rFonts w:ascii="Arial" w:hAnsi="Arial" w:cs="Arial"/>
        </w:rPr>
        <w:t>Explain</w:t>
      </w:r>
      <w:r>
        <w:rPr>
          <w:rFonts w:ascii="Arial" w:hAnsi="Arial" w:cs="Arial"/>
        </w:rPr>
        <w:t xml:space="preserve"> the various models for </w:t>
      </w:r>
      <w:r w:rsidRPr="00990913">
        <w:rPr>
          <w:rFonts w:ascii="Arial" w:hAnsi="Arial" w:cs="Arial"/>
        </w:rPr>
        <w:t>earthquake recurrence</w:t>
      </w:r>
      <w:r>
        <w:rPr>
          <w:rFonts w:ascii="Arial" w:hAnsi="Arial" w:cs="Arial"/>
        </w:rPr>
        <w:t xml:space="preserve"> (</w:t>
      </w:r>
      <w:r w:rsidRPr="00990913">
        <w:rPr>
          <w:rFonts w:ascii="Arial" w:hAnsi="Arial" w:cs="Arial"/>
        </w:rPr>
        <w:t>periodic, time-p</w:t>
      </w:r>
      <w:r>
        <w:rPr>
          <w:rFonts w:ascii="Arial" w:hAnsi="Arial" w:cs="Arial"/>
        </w:rPr>
        <w:t>redictable, slip-predictable,</w:t>
      </w:r>
      <w:r w:rsidRPr="00990913">
        <w:rPr>
          <w:rFonts w:ascii="Arial" w:hAnsi="Arial" w:cs="Arial"/>
        </w:rPr>
        <w:t xml:space="preserve"> random</w:t>
      </w:r>
      <w:r>
        <w:rPr>
          <w:rFonts w:ascii="Arial" w:hAnsi="Arial" w:cs="Arial"/>
        </w:rPr>
        <w:t>, clustered)</w:t>
      </w:r>
      <w:r w:rsidRPr="00990913">
        <w:rPr>
          <w:rFonts w:ascii="Arial" w:hAnsi="Arial" w:cs="Arial"/>
        </w:rPr>
        <w:t xml:space="preserve"> and </w:t>
      </w:r>
      <w:r>
        <w:rPr>
          <w:rFonts w:ascii="Arial" w:hAnsi="Arial" w:cs="Arial"/>
        </w:rPr>
        <w:t xml:space="preserve">describe </w:t>
      </w:r>
      <w:r w:rsidRPr="00990913">
        <w:rPr>
          <w:rFonts w:ascii="Arial" w:hAnsi="Arial" w:cs="Arial"/>
        </w:rPr>
        <w:t>the evidence supporting or refuting each model.</w:t>
      </w:r>
    </w:p>
    <w:p w14:paraId="5A465897" w14:textId="77777777" w:rsidR="003511DC" w:rsidRPr="00870F9F" w:rsidRDefault="003511DC" w:rsidP="003511DC">
      <w:pPr>
        <w:pStyle w:val="Heading3"/>
        <w:rPr>
          <w:rFonts w:ascii="Arial" w:hAnsi="Arial" w:cs="Arial"/>
        </w:rPr>
      </w:pPr>
      <w:r>
        <w:rPr>
          <w:rFonts w:ascii="Arial" w:hAnsi="Arial" w:cs="Arial"/>
        </w:rPr>
        <w:t xml:space="preserve">5. </w:t>
      </w:r>
      <w:r w:rsidRPr="00870F9F">
        <w:rPr>
          <w:rFonts w:ascii="Arial" w:hAnsi="Arial" w:cs="Arial"/>
        </w:rPr>
        <w:t>Geodesy:</w:t>
      </w:r>
    </w:p>
    <w:p w14:paraId="57C18799" w14:textId="77777777" w:rsidR="003511DC" w:rsidRDefault="003511DC" w:rsidP="003511DC">
      <w:pPr>
        <w:numPr>
          <w:ilvl w:val="1"/>
          <w:numId w:val="1"/>
        </w:numPr>
        <w:ind w:left="720"/>
        <w:rPr>
          <w:rFonts w:ascii="Arial" w:hAnsi="Arial" w:cs="Arial"/>
        </w:rPr>
      </w:pPr>
      <w:r>
        <w:rPr>
          <w:rFonts w:ascii="Arial" w:hAnsi="Arial" w:cs="Arial"/>
        </w:rPr>
        <w:t xml:space="preserve">Describe the various geodetic techniques (GPS, </w:t>
      </w:r>
      <w:proofErr w:type="spellStart"/>
      <w:r>
        <w:rPr>
          <w:rFonts w:ascii="Arial" w:hAnsi="Arial" w:cs="Arial"/>
        </w:rPr>
        <w:t>InSAR</w:t>
      </w:r>
      <w:proofErr w:type="spellEnd"/>
      <w:r>
        <w:rPr>
          <w:rFonts w:ascii="Arial" w:hAnsi="Arial" w:cs="Arial"/>
        </w:rPr>
        <w:t xml:space="preserve">) that can be used to measure </w:t>
      </w:r>
      <w:proofErr w:type="spellStart"/>
      <w:r>
        <w:rPr>
          <w:rFonts w:ascii="Arial" w:hAnsi="Arial" w:cs="Arial"/>
        </w:rPr>
        <w:t>interseismic</w:t>
      </w:r>
      <w:proofErr w:type="spellEnd"/>
      <w:r>
        <w:rPr>
          <w:rFonts w:ascii="Arial" w:hAnsi="Arial" w:cs="Arial"/>
        </w:rPr>
        <w:t>, co-seismic and post-seismic deformation between faults and along faults.</w:t>
      </w:r>
    </w:p>
    <w:p w14:paraId="367BE441" w14:textId="77777777" w:rsidR="003511DC" w:rsidRDefault="003511DC" w:rsidP="003511DC">
      <w:pPr>
        <w:numPr>
          <w:ilvl w:val="1"/>
          <w:numId w:val="1"/>
        </w:numPr>
        <w:ind w:left="720"/>
        <w:rPr>
          <w:rFonts w:ascii="Arial" w:hAnsi="Arial" w:cs="Arial"/>
        </w:rPr>
      </w:pPr>
      <w:r>
        <w:rPr>
          <w:rFonts w:ascii="Arial" w:hAnsi="Arial" w:cs="Arial"/>
        </w:rPr>
        <w:lastRenderedPageBreak/>
        <w:t>Use a one-dimensional, elastic model to infer the rate of ductile shear beneath a strike-slip fault from observations of surface deformation.</w:t>
      </w:r>
    </w:p>
    <w:p w14:paraId="49F06C20" w14:textId="77777777" w:rsidR="003511DC" w:rsidRPr="00870F9F" w:rsidRDefault="003511DC" w:rsidP="003511DC">
      <w:pPr>
        <w:pStyle w:val="Heading3"/>
        <w:rPr>
          <w:rFonts w:ascii="Arial" w:hAnsi="Arial" w:cs="Arial"/>
        </w:rPr>
      </w:pPr>
      <w:r>
        <w:rPr>
          <w:rFonts w:ascii="Arial" w:hAnsi="Arial" w:cs="Arial"/>
        </w:rPr>
        <w:t xml:space="preserve">6. </w:t>
      </w:r>
      <w:r w:rsidRPr="00870F9F">
        <w:rPr>
          <w:rFonts w:ascii="Arial" w:hAnsi="Arial" w:cs="Arial"/>
        </w:rPr>
        <w:t>Seismic Hazard Analysis:</w:t>
      </w:r>
    </w:p>
    <w:p w14:paraId="2770F1A6" w14:textId="77777777" w:rsidR="003511DC" w:rsidRDefault="003511DC" w:rsidP="003511DC">
      <w:pPr>
        <w:numPr>
          <w:ilvl w:val="1"/>
          <w:numId w:val="1"/>
        </w:numPr>
        <w:ind w:left="720"/>
        <w:rPr>
          <w:rFonts w:ascii="Arial" w:hAnsi="Arial" w:cs="Arial"/>
        </w:rPr>
      </w:pPr>
      <w:r>
        <w:rPr>
          <w:rFonts w:ascii="Arial" w:hAnsi="Arial" w:cs="Arial"/>
        </w:rPr>
        <w:t>Use estimates of slip in past earthquakes, fault length and depth of seismicity to estimate sizes of future earthquakes on a fault.</w:t>
      </w:r>
    </w:p>
    <w:p w14:paraId="32F347F8" w14:textId="77777777" w:rsidR="003511DC" w:rsidRDefault="003511DC" w:rsidP="003511DC">
      <w:pPr>
        <w:numPr>
          <w:ilvl w:val="1"/>
          <w:numId w:val="1"/>
        </w:numPr>
        <w:ind w:left="720"/>
        <w:rPr>
          <w:rFonts w:ascii="Arial" w:hAnsi="Arial" w:cs="Arial"/>
        </w:rPr>
      </w:pPr>
      <w:r>
        <w:rPr>
          <w:rFonts w:ascii="Arial" w:hAnsi="Arial" w:cs="Arial"/>
        </w:rPr>
        <w:t xml:space="preserve">Use various types of </w:t>
      </w:r>
      <w:proofErr w:type="spellStart"/>
      <w:r>
        <w:rPr>
          <w:rFonts w:ascii="Arial" w:hAnsi="Arial" w:cs="Arial"/>
        </w:rPr>
        <w:t>paleoseismic</w:t>
      </w:r>
      <w:proofErr w:type="spellEnd"/>
      <w:r>
        <w:rPr>
          <w:rFonts w:ascii="Arial" w:hAnsi="Arial" w:cs="Arial"/>
        </w:rPr>
        <w:t xml:space="preserve"> studies to estimate recurrence intervals for earthquakes on a fault and conditional probabilities of future earthquakes.</w:t>
      </w:r>
    </w:p>
    <w:p w14:paraId="3A1CC6B1" w14:textId="77777777" w:rsidR="003511DC" w:rsidRDefault="003511DC" w:rsidP="003511DC">
      <w:pPr>
        <w:numPr>
          <w:ilvl w:val="1"/>
          <w:numId w:val="1"/>
        </w:numPr>
        <w:ind w:left="720"/>
        <w:rPr>
          <w:rFonts w:ascii="Arial" w:hAnsi="Arial" w:cs="Arial"/>
        </w:rPr>
      </w:pPr>
      <w:r>
        <w:rPr>
          <w:rFonts w:ascii="Arial" w:hAnsi="Arial" w:cs="Arial"/>
        </w:rPr>
        <w:t>Use seismic wave attenuation relationships to estimate strength of shaking in future earthquakes.</w:t>
      </w:r>
    </w:p>
    <w:p w14:paraId="7CFF46B8" w14:textId="77777777" w:rsidR="003511DC" w:rsidRPr="00870F9F" w:rsidRDefault="003511DC" w:rsidP="003511DC">
      <w:pPr>
        <w:pStyle w:val="Heading3"/>
        <w:rPr>
          <w:rFonts w:ascii="Arial" w:hAnsi="Arial" w:cs="Arial"/>
        </w:rPr>
      </w:pPr>
      <w:r>
        <w:rPr>
          <w:rFonts w:ascii="Arial" w:hAnsi="Arial" w:cs="Arial"/>
        </w:rPr>
        <w:t xml:space="preserve">7. </w:t>
      </w:r>
      <w:r w:rsidRPr="00870F9F">
        <w:rPr>
          <w:rFonts w:ascii="Arial" w:hAnsi="Arial" w:cs="Arial"/>
        </w:rPr>
        <w:t>Research Skills:</w:t>
      </w:r>
    </w:p>
    <w:p w14:paraId="6848F98D" w14:textId="77777777" w:rsidR="003511DC" w:rsidRPr="0079152C" w:rsidRDefault="003511DC" w:rsidP="003511DC">
      <w:pPr>
        <w:numPr>
          <w:ilvl w:val="1"/>
          <w:numId w:val="1"/>
        </w:numPr>
        <w:ind w:left="720"/>
        <w:rPr>
          <w:rFonts w:ascii="Arial" w:hAnsi="Arial" w:cs="Arial"/>
        </w:rPr>
      </w:pPr>
      <w:r w:rsidRPr="00462B3F">
        <w:rPr>
          <w:rFonts w:ascii="Arial" w:hAnsi="Arial" w:cs="Arial"/>
        </w:rPr>
        <w:t xml:space="preserve">Read, summarize and discuss current literature in the fields of neotectonics, </w:t>
      </w:r>
      <w:proofErr w:type="spellStart"/>
      <w:r w:rsidRPr="00462B3F">
        <w:rPr>
          <w:rFonts w:ascii="Arial" w:hAnsi="Arial" w:cs="Arial"/>
        </w:rPr>
        <w:t>paleoseismology</w:t>
      </w:r>
      <w:proofErr w:type="spellEnd"/>
      <w:r w:rsidRPr="00462B3F">
        <w:rPr>
          <w:rFonts w:ascii="Arial" w:hAnsi="Arial" w:cs="Arial"/>
        </w:rPr>
        <w:t xml:space="preserve"> and seismic hazard analysis.</w:t>
      </w:r>
    </w:p>
    <w:p w14:paraId="4FC49046" w14:textId="77777777" w:rsidR="00863AAC" w:rsidRDefault="00863AAC"/>
    <w:sectPr w:rsidR="00863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488C"/>
    <w:multiLevelType w:val="hybridMultilevel"/>
    <w:tmpl w:val="000E9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58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DC"/>
    <w:rsid w:val="000723BE"/>
    <w:rsid w:val="003511DC"/>
    <w:rsid w:val="0063790D"/>
    <w:rsid w:val="0086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EF2"/>
  <w15:chartTrackingRefBased/>
  <w15:docId w15:val="{2FDA4F7C-1C57-48A0-84D7-858B2FB2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5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1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1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1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1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1DC"/>
    <w:rPr>
      <w:rFonts w:eastAsiaTheme="majorEastAsia" w:cstheme="majorBidi"/>
      <w:color w:val="272727" w:themeColor="text1" w:themeTint="D8"/>
    </w:rPr>
  </w:style>
  <w:style w:type="paragraph" w:styleId="Title">
    <w:name w:val="Title"/>
    <w:basedOn w:val="Normal"/>
    <w:next w:val="Normal"/>
    <w:link w:val="TitleChar"/>
    <w:uiPriority w:val="10"/>
    <w:qFormat/>
    <w:rsid w:val="00351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1DC"/>
    <w:pPr>
      <w:spacing w:before="160"/>
      <w:jc w:val="center"/>
    </w:pPr>
    <w:rPr>
      <w:i/>
      <w:iCs/>
      <w:color w:val="404040" w:themeColor="text1" w:themeTint="BF"/>
    </w:rPr>
  </w:style>
  <w:style w:type="character" w:customStyle="1" w:styleId="QuoteChar">
    <w:name w:val="Quote Char"/>
    <w:basedOn w:val="DefaultParagraphFont"/>
    <w:link w:val="Quote"/>
    <w:uiPriority w:val="29"/>
    <w:rsid w:val="003511DC"/>
    <w:rPr>
      <w:i/>
      <w:iCs/>
      <w:color w:val="404040" w:themeColor="text1" w:themeTint="BF"/>
    </w:rPr>
  </w:style>
  <w:style w:type="paragraph" w:styleId="ListParagraph">
    <w:name w:val="List Paragraph"/>
    <w:basedOn w:val="Normal"/>
    <w:uiPriority w:val="34"/>
    <w:qFormat/>
    <w:rsid w:val="003511DC"/>
    <w:pPr>
      <w:ind w:left="720"/>
      <w:contextualSpacing/>
    </w:pPr>
  </w:style>
  <w:style w:type="character" w:styleId="IntenseEmphasis">
    <w:name w:val="Intense Emphasis"/>
    <w:basedOn w:val="DefaultParagraphFont"/>
    <w:uiPriority w:val="21"/>
    <w:qFormat/>
    <w:rsid w:val="003511DC"/>
    <w:rPr>
      <w:i/>
      <w:iCs/>
      <w:color w:val="0F4761" w:themeColor="accent1" w:themeShade="BF"/>
    </w:rPr>
  </w:style>
  <w:style w:type="paragraph" w:styleId="IntenseQuote">
    <w:name w:val="Intense Quote"/>
    <w:basedOn w:val="Normal"/>
    <w:next w:val="Normal"/>
    <w:link w:val="IntenseQuoteChar"/>
    <w:uiPriority w:val="30"/>
    <w:qFormat/>
    <w:rsid w:val="0035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1DC"/>
    <w:rPr>
      <w:i/>
      <w:iCs/>
      <w:color w:val="0F4761" w:themeColor="accent1" w:themeShade="BF"/>
    </w:rPr>
  </w:style>
  <w:style w:type="character" w:styleId="IntenseReference">
    <w:name w:val="Intense Reference"/>
    <w:basedOn w:val="DefaultParagraphFont"/>
    <w:uiPriority w:val="32"/>
    <w:qFormat/>
    <w:rsid w:val="003511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cp:keywords/>
  <dc:description/>
  <cp:lastModifiedBy>Sperling, Barbra</cp:lastModifiedBy>
  <cp:revision>1</cp:revision>
  <dcterms:created xsi:type="dcterms:W3CDTF">2025-05-02T17:39:00Z</dcterms:created>
  <dcterms:modified xsi:type="dcterms:W3CDTF">2025-05-02T17:48:00Z</dcterms:modified>
</cp:coreProperties>
</file>